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19.png" ContentType="image/png"/>
  <Override PartName="/word/media/rId240.png" ContentType="image/png"/>
  <Override PartName="/word/media/rId222.png" ContentType="image/png"/>
  <Override PartName="/word/media/rId237.png" ContentType="image/png"/>
  <Override PartName="/word/media/rId231.png" ContentType="image/png"/>
  <Override PartName="/word/media/rId234.png" ContentType="image/png"/>
  <Override PartName="/word/media/rId228.png" ContentType="image/png"/>
  <Override PartName="/word/media/rId225.png" ContentType="image/png"/>
  <Override PartName="/word/media/rId216.png" ContentType="image/png"/>
  <Override PartName="/word/media/rId213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</w:p>
    <w:p>
      <w:pPr>
        <w:pStyle w:val="Subtitle"/>
      </w:pPr>
    </w:p>
    <w:p>
      <w:pPr>
        <w:pStyle w:val="Author"/>
      </w:pPr>
      <w:r>
        <w:t xml:space="preserve">Olalla</w:t>
      </w:r>
      <w:r>
        <w:t xml:space="preserve"> </w:t>
      </w:r>
      <w:r>
        <w:t xml:space="preserve">Díaz-Yáñez</w:t>
      </w:r>
      <m:oMath>
        <m:sSup>
          <m:e>
            <m:r>
              <m:t>​</m:t>
            </m:r>
          </m:e>
          <m:sup>
            <m:r>
              <m:rPr>
                <m:sty m:val="p"/>
              </m:rPr>
              <m:t>*</m:t>
            </m:r>
            <m:r>
              <m:t>1</m:t>
            </m:r>
          </m:sup>
        </m:sSup>
      </m:oMath>
      <w:r>
        <w:t xml:space="preserve">,</w:t>
      </w:r>
    </w:p>
    <w:p>
      <w:pPr>
        <w:pStyle w:val="Author"/>
      </w:pPr>
      <w:r>
        <w:t xml:space="preserve">Yannek</w:t>
      </w:r>
      <w:r>
        <w:t xml:space="preserve"> </w:t>
      </w:r>
      <w:r>
        <w:t xml:space="preserve">Käber</w:t>
      </w:r>
      <m:oMath>
        <m:sSup>
          <m:e>
            <m:r>
              <m:t>​</m:t>
            </m:r>
          </m:e>
          <m:sup>
            <m:r>
              <m:t>1</m:t>
            </m:r>
          </m:sup>
        </m:sSup>
      </m:oMath>
      <w:r>
        <w:t xml:space="preserve">,</w:t>
      </w:r>
    </w:p>
    <w:p>
      <w:pPr>
        <w:pStyle w:val="Author"/>
      </w:pPr>
      <w:r>
        <w:t xml:space="preserve">Tim</w:t>
      </w:r>
      <w:r>
        <w:t xml:space="preserve"> </w:t>
      </w:r>
      <w:r>
        <w:t xml:space="preserve">Anders</w:t>
      </w:r>
      <m:oMath>
        <m:sSup>
          <m:e>
            <m:r>
              <m:t>​</m:t>
            </m:r>
          </m:e>
          <m:sup>
            <m:r>
              <m:t>2</m:t>
            </m:r>
          </m:sup>
        </m:sSup>
      </m:oMath>
      <w:r>
        <w:t xml:space="preserve">,</w:t>
      </w:r>
    </w:p>
    <w:p>
      <w:pPr>
        <w:pStyle w:val="Author"/>
      </w:pPr>
      <w:r>
        <w:t xml:space="preserve">Friedrich</w:t>
      </w:r>
      <w:r>
        <w:t xml:space="preserve"> </w:t>
      </w:r>
      <w:r>
        <w:t xml:space="preserve">Bohn</w:t>
      </w:r>
      <m:oMath>
        <m:sSup>
          <m:e>
            <m:r>
              <m:t>​</m:t>
            </m:r>
          </m:e>
          <m:sup>
            <m:r>
              <m:t>3</m:t>
            </m:r>
          </m:sup>
        </m:sSup>
      </m:oMath>
      <w:r>
        <w:t xml:space="preserve">,</w:t>
      </w:r>
    </w:p>
    <w:p>
      <w:pPr>
        <w:pStyle w:val="Author"/>
      </w:pPr>
      <w:r>
        <w:t xml:space="preserve">Kristin</w:t>
      </w:r>
      <w:r>
        <w:t xml:space="preserve"> </w:t>
      </w:r>
      <w:r>
        <w:t xml:space="preserve">H.</w:t>
      </w:r>
      <w:r>
        <w:t xml:space="preserve"> </w:t>
      </w:r>
      <w:r>
        <w:t xml:space="preserve">Braziunas</w:t>
      </w:r>
      <m:oMath>
        <m:sSup>
          <m:e>
            <m:r>
              <m:t>​</m:t>
            </m:r>
          </m:e>
          <m:sup>
            <m:r>
              <m:t>4</m:t>
            </m:r>
          </m:sup>
        </m:sSup>
      </m:oMath>
      <w:r>
        <w:t xml:space="preserve">,</w:t>
      </w:r>
    </w:p>
    <w:p>
      <w:pPr>
        <w:pStyle w:val="Author"/>
      </w:pPr>
      <w:r>
        <w:t xml:space="preserve">Josef</w:t>
      </w:r>
      <w:r>
        <w:t xml:space="preserve"> </w:t>
      </w:r>
      <w:r>
        <w:t xml:space="preserve">Brůna</w:t>
      </w:r>
      <m:oMath>
        <m:sSup>
          <m:e>
            <m:r>
              <m:t>​</m:t>
            </m:r>
          </m:e>
          <m:sup>
            <m:r>
              <m:t>5</m:t>
            </m:r>
          </m:sup>
        </m:sSup>
      </m:oMath>
      <w:r>
        <w:t xml:space="preserve">,</w:t>
      </w:r>
    </w:p>
    <w:p>
      <w:pPr>
        <w:pStyle w:val="Author"/>
      </w:pPr>
      <w:r>
        <w:t xml:space="preserve">Rico</w:t>
      </w:r>
      <w:r>
        <w:t xml:space="preserve"> </w:t>
      </w:r>
      <w:r>
        <w:t xml:space="preserve">Fischer</w:t>
      </w:r>
      <m:oMath>
        <m:sSup>
          <m:e>
            <m:r>
              <m:t>​</m:t>
            </m:r>
          </m:e>
          <m:sup>
            <m:r>
              <m:t>3</m:t>
            </m:r>
          </m:sup>
        </m:sSup>
      </m:oMath>
      <w:r>
        <w:t xml:space="preserve">,</w:t>
      </w:r>
    </w:p>
    <w:p>
      <w:pPr>
        <w:pStyle w:val="Author"/>
      </w:pPr>
      <w:r>
        <w:t xml:space="preserve">Samuel</w:t>
      </w:r>
      <w:r>
        <w:t xml:space="preserve"> </w:t>
      </w:r>
      <w:r>
        <w:t xml:space="preserve">M.</w:t>
      </w:r>
      <w:r>
        <w:t xml:space="preserve"> </w:t>
      </w:r>
      <w:r>
        <w:t xml:space="preserve">Fischer</w:t>
      </w:r>
      <m:oMath>
        <m:sSup>
          <m:e>
            <m:r>
              <m:t>​</m:t>
            </m:r>
          </m:e>
          <m:sup>
            <m:r>
              <m:t>3</m:t>
            </m:r>
          </m:sup>
        </m:sSup>
      </m:oMath>
      <w:r>
        <w:t xml:space="preserve">,</w:t>
      </w:r>
    </w:p>
    <w:p>
      <w:pPr>
        <w:pStyle w:val="Author"/>
      </w:pPr>
      <w:r>
        <w:t xml:space="preserve">Jessica</w:t>
      </w:r>
      <w:r>
        <w:t xml:space="preserve"> </w:t>
      </w:r>
      <w:r>
        <w:t xml:space="preserve">Hetzer</w:t>
      </w:r>
      <m:oMath>
        <m:sSup>
          <m:e>
            <m:r>
              <m:t>​</m:t>
            </m:r>
          </m:e>
          <m:sup>
            <m:r>
              <m:t>2</m:t>
            </m:r>
          </m:sup>
        </m:sSup>
      </m:oMath>
      <w:r>
        <w:t xml:space="preserve">,</w:t>
      </w:r>
    </w:p>
    <w:p>
      <w:pPr>
        <w:pStyle w:val="Author"/>
      </w:pPr>
      <w:r>
        <w:t xml:space="preserve">Thomas</w:t>
      </w:r>
      <w:r>
        <w:t xml:space="preserve"> </w:t>
      </w:r>
      <w:r>
        <w:t xml:space="preserve">Hickler</w:t>
      </w:r>
      <m:oMath>
        <m:sSup>
          <m:e>
            <m:r>
              <m:t>​</m:t>
            </m:r>
          </m:e>
          <m:sup>
            <m:r>
              <m:t>2</m:t>
            </m:r>
          </m:sup>
        </m:sSup>
      </m:oMath>
      <w:r>
        <w:t xml:space="preserve">,</w:t>
      </w:r>
    </w:p>
    <w:p>
      <w:pPr>
        <w:pStyle w:val="Author"/>
      </w:pPr>
      <w:r>
        <w:t xml:space="preserve">Christian</w:t>
      </w:r>
      <w:r>
        <w:t xml:space="preserve"> </w:t>
      </w:r>
      <w:r>
        <w:t xml:space="preserve">Hochauer</w:t>
      </w:r>
      <m:oMath>
        <m:sSup>
          <m:e>
            <m:r>
              <m:t>​</m:t>
            </m:r>
          </m:e>
          <m:sup>
            <m:r>
              <m:t>6</m:t>
            </m:r>
          </m:sup>
        </m:sSup>
      </m:oMath>
      <w:r>
        <w:t xml:space="preserve">,</w:t>
      </w:r>
    </w:p>
    <w:p>
      <w:pPr>
        <w:pStyle w:val="Author"/>
      </w:pPr>
      <w:r>
        <w:t xml:space="preserve">Manfred</w:t>
      </w:r>
      <w:r>
        <w:t xml:space="preserve"> </w:t>
      </w:r>
      <w:r>
        <w:t xml:space="preserve">J.</w:t>
      </w:r>
      <w:r>
        <w:t xml:space="preserve"> </w:t>
      </w:r>
      <w:r>
        <w:t xml:space="preserve">Lexer</w:t>
      </w:r>
      <m:oMath>
        <m:sSup>
          <m:e>
            <m:r>
              <m:t>​</m:t>
            </m:r>
          </m:e>
          <m:sup>
            <m:r>
              <m:t>6</m:t>
            </m:r>
          </m:sup>
        </m:sSup>
      </m:oMath>
      <w:r>
        <w:t xml:space="preserve">,</w:t>
      </w:r>
    </w:p>
    <w:p>
      <w:pPr>
        <w:pStyle w:val="Author"/>
      </w:pPr>
      <w:r>
        <w:t xml:space="preserve">Heike</w:t>
      </w:r>
      <w:r>
        <w:t xml:space="preserve"> </w:t>
      </w:r>
      <w:r>
        <w:t xml:space="preserve">Lischke</w:t>
      </w:r>
      <m:oMath>
        <m:sSup>
          <m:e>
            <m:r>
              <m:t>​</m:t>
            </m:r>
          </m:e>
          <m:sup>
            <m:r>
              <m:t>7</m:t>
            </m:r>
          </m:sup>
        </m:sSup>
      </m:oMath>
      <w:r>
        <w:t xml:space="preserve">,</w:t>
      </w:r>
    </w:p>
    <w:p>
      <w:pPr>
        <w:pStyle w:val="Author"/>
      </w:pPr>
      <w:r>
        <w:t xml:space="preserve">Mats</w:t>
      </w:r>
      <w:r>
        <w:t xml:space="preserve"> </w:t>
      </w:r>
      <w:r>
        <w:t xml:space="preserve">Mahnken</w:t>
      </w:r>
      <m:oMath>
        <m:sSup>
          <m:e>
            <m:r>
              <m:t>​</m:t>
            </m:r>
          </m:e>
          <m:sup>
            <m:r>
              <m:t>8</m:t>
            </m:r>
          </m:sup>
        </m:sSup>
      </m:oMath>
      <w:r>
        <w:t xml:space="preserve">,</w:t>
      </w:r>
    </w:p>
    <w:p>
      <w:pPr>
        <w:pStyle w:val="Author"/>
      </w:pPr>
      <w:r>
        <w:t xml:space="preserve">Paola</w:t>
      </w:r>
      <w:r>
        <w:t xml:space="preserve"> </w:t>
      </w:r>
      <w:r>
        <w:t xml:space="preserve">Mairota</w:t>
      </w:r>
      <m:oMath>
        <m:sSup>
          <m:e>
            <m:r>
              <m:t>​</m:t>
            </m:r>
          </m:e>
          <m:sup>
            <m:r>
              <m:t>9</m:t>
            </m:r>
          </m:sup>
        </m:sSup>
      </m:oMath>
      <w:r>
        <w:t xml:space="preserve">,</w:t>
      </w:r>
    </w:p>
    <w:p>
      <w:pPr>
        <w:pStyle w:val="Author"/>
      </w:pPr>
      <w:r>
        <w:t xml:space="preserve">Ján</w:t>
      </w:r>
      <w:r>
        <w:t xml:space="preserve"> </w:t>
      </w:r>
      <w:r>
        <w:t xml:space="preserve">Merganič</w:t>
      </w:r>
      <m:oMath>
        <m:sSup>
          <m:e>
            <m:r>
              <m:t>​</m:t>
            </m:r>
          </m:e>
          <m:sup>
            <m:r>
              <m:t>10</m:t>
            </m:r>
          </m:sup>
        </m:sSup>
      </m:oMath>
      <w:r>
        <w:t xml:space="preserve">,</w:t>
      </w:r>
    </w:p>
    <w:p>
      <w:pPr>
        <w:pStyle w:val="Author"/>
      </w:pPr>
      <w:r>
        <w:t xml:space="preserve">Katarina</w:t>
      </w:r>
      <w:r>
        <w:t xml:space="preserve"> </w:t>
      </w:r>
      <w:r>
        <w:t xml:space="preserve">Merganičová</w:t>
      </w:r>
      <m:oMath>
        <m:sSup>
          <m:e>
            <m:r>
              <m:t>​</m:t>
            </m:r>
          </m:e>
          <m:sup>
            <m:r>
              <m:t>11</m:t>
            </m:r>
            <m:r>
              <m:rPr>
                <m:sty m:val="p"/>
              </m:rPr>
              <m:t>,</m:t>
            </m:r>
            <m:r>
              <m:t>12</m:t>
            </m:r>
          </m:sup>
        </m:sSup>
      </m:oMath>
      <w:r>
        <w:t xml:space="preserve">,</w:t>
      </w:r>
    </w:p>
    <w:p>
      <w:pPr>
        <w:pStyle w:val="Author"/>
      </w:pPr>
      <w:r>
        <w:t xml:space="preserve">Tobias</w:t>
      </w:r>
      <w:r>
        <w:t xml:space="preserve"> </w:t>
      </w:r>
      <w:r>
        <w:t xml:space="preserve">Mette</w:t>
      </w:r>
      <m:oMath>
        <m:sSup>
          <m:e>
            <m:r>
              <m:t>​</m:t>
            </m:r>
          </m:e>
          <m:sup>
            <m:r>
              <m:t>13</m:t>
            </m:r>
          </m:sup>
        </m:sSup>
      </m:oMath>
      <w:r>
        <w:t xml:space="preserve">,</w:t>
      </w:r>
    </w:p>
    <w:p>
      <w:pPr>
        <w:pStyle w:val="Author"/>
      </w:pPr>
      <w:r>
        <w:t xml:space="preserve">Marco</w:t>
      </w:r>
      <w:r>
        <w:t xml:space="preserve"> </w:t>
      </w:r>
      <w:r>
        <w:t xml:space="preserve">Mina</w:t>
      </w:r>
      <m:oMath>
        <m:sSup>
          <m:e>
            <m:r>
              <m:t>​</m:t>
            </m:r>
          </m:e>
          <m:sup>
            <m:r>
              <m:t>14</m:t>
            </m:r>
          </m:sup>
        </m:sSup>
      </m:oMath>
      <w:r>
        <w:t xml:space="preserve">,</w:t>
      </w:r>
    </w:p>
    <w:p>
      <w:pPr>
        <w:pStyle w:val="Author"/>
      </w:pPr>
      <w:r>
        <w:t xml:space="preserve">Xavier</w:t>
      </w:r>
      <w:r>
        <w:t xml:space="preserve"> </w:t>
      </w:r>
      <w:r>
        <w:t xml:space="preserve">Morin</w:t>
      </w:r>
      <m:oMath>
        <m:sSup>
          <m:e>
            <m:r>
              <m:t>​</m:t>
            </m:r>
          </m:e>
          <m:sup>
            <m:r>
              <m:t>15</m:t>
            </m:r>
          </m:sup>
        </m:sSup>
      </m:oMath>
    </w:p>
    <w:p>
      <w:pPr>
        <w:pStyle w:val="Author"/>
      </w:pPr>
      <w:r>
        <w:t xml:space="preserve">Werner</w:t>
      </w:r>
      <w:r>
        <w:t xml:space="preserve"> </w:t>
      </w:r>
      <w:r>
        <w:t xml:space="preserve">Rammer</w:t>
      </w:r>
      <m:oMath>
        <m:sSup>
          <m:e>
            <m:r>
              <m:t>​</m:t>
            </m:r>
          </m:e>
          <m:sup>
            <m:r>
              <m:t>4</m:t>
            </m:r>
          </m:sup>
        </m:sSup>
      </m:oMath>
      <w:r>
        <w:t xml:space="preserve">,</w:t>
      </w:r>
    </w:p>
    <w:p>
      <w:pPr>
        <w:pStyle w:val="Author"/>
      </w:pPr>
      <w:r>
        <w:t xml:space="preserve">Christopher</w:t>
      </w:r>
      <w:r>
        <w:t xml:space="preserve"> </w:t>
      </w:r>
      <w:r>
        <w:t xml:space="preserve">P.O.</w:t>
      </w:r>
      <w:r>
        <w:t xml:space="preserve"> </w:t>
      </w:r>
      <w:r>
        <w:t xml:space="preserve">Reyer</w:t>
      </w:r>
      <m:oMath>
        <m:sSup>
          <m:e>
            <m:r>
              <m:t>​</m:t>
            </m:r>
          </m:e>
          <m:sup>
            <m:r>
              <m:t>8</m:t>
            </m:r>
          </m:sup>
        </m:sSup>
      </m:oMath>
      <w:r>
        <w:t xml:space="preserve">,</w:t>
      </w:r>
    </w:p>
    <w:p>
      <w:pPr>
        <w:pStyle w:val="Author"/>
      </w:pPr>
      <w:r>
        <w:t xml:space="preserve">Simon</w:t>
      </w:r>
      <w:r>
        <w:t xml:space="preserve"> </w:t>
      </w:r>
      <w:r>
        <w:t xml:space="preserve">Scheiter</w:t>
      </w:r>
      <m:oMath>
        <m:sSup>
          <m:e>
            <m:r>
              <m:t>​</m:t>
            </m:r>
          </m:e>
          <m:sup>
            <m:r>
              <m:t>2</m:t>
            </m:r>
          </m:sup>
        </m:sSup>
      </m:oMath>
      <w:r>
        <w:t xml:space="preserve">,</w:t>
      </w:r>
    </w:p>
    <w:p>
      <w:pPr>
        <w:pStyle w:val="Author"/>
      </w:pPr>
      <w:r>
        <w:t xml:space="preserve">Daniel</w:t>
      </w:r>
      <w:r>
        <w:t xml:space="preserve"> </w:t>
      </w:r>
      <w:r>
        <w:t xml:space="preserve">Scherrer</w:t>
      </w:r>
      <m:oMath>
        <m:sSup>
          <m:e>
            <m:r>
              <m:t>​</m:t>
            </m:r>
          </m:e>
          <m:sup>
            <m:r>
              <m:t>16</m:t>
            </m:r>
          </m:sup>
        </m:sSup>
      </m:oMath>
      <w:r>
        <w:t xml:space="preserve">,</w:t>
      </w:r>
    </w:p>
    <w:p>
      <w:pPr>
        <w:pStyle w:val="Author"/>
      </w:pPr>
      <w:r>
        <w:t xml:space="preserve">Harald</w:t>
      </w:r>
      <w:r>
        <w:t xml:space="preserve"> </w:t>
      </w:r>
      <w:r>
        <w:t xml:space="preserve">Bugmann</w:t>
      </w:r>
      <m:oMath>
        <m:sSup>
          <m:e>
            <m:r>
              <m:t>​</m:t>
            </m:r>
          </m:e>
          <m:sup>
            <m:r>
              <m:t>1</m:t>
            </m:r>
          </m:sup>
        </m:sSup>
      </m:oMath>
    </w:p>
    <w:p>
      <w:pPr>
        <w:pStyle w:val="Date"/>
      </w:pPr>
      <m:oMath>
        <m:sSup>
          <m:e>
            <m:r>
              <m:t>​</m:t>
            </m:r>
          </m:e>
          <m:sup>
            <m:r>
              <m:t>1</m:t>
            </m:r>
          </m:sup>
        </m:sSup>
      </m:oMath>
      <w:r>
        <w:t xml:space="preserve">ETH</w:t>
      </w:r>
      <w:r>
        <w:t xml:space="preserve"> </w:t>
      </w:r>
      <w:r>
        <w:t xml:space="preserve">Zurich.</w:t>
      </w:r>
      <w:r>
        <w:t xml:space="preserve"> </w:t>
      </w:r>
      <w:r>
        <w:t xml:space="preserve">Department</w:t>
      </w:r>
      <w:r>
        <w:t xml:space="preserve"> </w:t>
      </w:r>
      <w:r>
        <w:t xml:space="preserve">of</w:t>
      </w:r>
      <w:r>
        <w:t xml:space="preserve"> </w:t>
      </w:r>
      <w:r>
        <w:t xml:space="preserve">Environmental</w:t>
      </w:r>
      <w:r>
        <w:t xml:space="preserve"> </w:t>
      </w:r>
      <w:r>
        <w:t xml:space="preserve">Systems</w:t>
      </w:r>
      <w:r>
        <w:t xml:space="preserve"> </w:t>
      </w:r>
      <w:r>
        <w:t xml:space="preserve">Science.</w:t>
      </w:r>
      <w:r>
        <w:t xml:space="preserve"> </w:t>
      </w:r>
      <w:r>
        <w:t xml:space="preserve">Institute</w:t>
      </w:r>
      <w:r>
        <w:t xml:space="preserve"> </w:t>
      </w:r>
      <w:r>
        <w:t xml:space="preserve">of</w:t>
      </w:r>
      <w:r>
        <w:t xml:space="preserve"> </w:t>
      </w:r>
      <w:r>
        <w:t xml:space="preserve">Terrestrial</w:t>
      </w:r>
      <w:r>
        <w:t xml:space="preserve"> </w:t>
      </w:r>
      <w:r>
        <w:t xml:space="preserve">Ecosystems.</w:t>
      </w:r>
      <w:r>
        <w:t xml:space="preserve"> </w:t>
      </w:r>
      <w:r>
        <w:t xml:space="preserve">Universitätstrasse</w:t>
      </w:r>
      <w:r>
        <w:t xml:space="preserve"> </w:t>
      </w:r>
      <w:r>
        <w:t xml:space="preserve">16,</w:t>
      </w:r>
      <w:r>
        <w:t xml:space="preserve"> </w:t>
      </w:r>
      <w:r>
        <w:t xml:space="preserve">8092</w:t>
      </w:r>
      <w:r>
        <w:t xml:space="preserve"> </w:t>
      </w:r>
      <w:r>
        <w:t xml:space="preserve">Zürich,</w:t>
      </w:r>
      <w:r>
        <w:t xml:space="preserve"> </w:t>
      </w:r>
      <w:r>
        <w:t xml:space="preserve">Switzerland.</w:t>
      </w:r>
      <w:r>
        <w:t xml:space="preserve"> </w:t>
      </w:r>
      <m:oMath>
        <m:sSup>
          <m:e>
            <m:r>
              <m:t>​</m:t>
            </m:r>
          </m:e>
          <m:sup>
            <m:r>
              <m:t>2</m:t>
            </m:r>
          </m:sup>
        </m:sSup>
      </m:oMath>
      <w:r>
        <w:t xml:space="preserve">Senckenberg</w:t>
      </w:r>
      <w:r>
        <w:t xml:space="preserve"> </w:t>
      </w:r>
      <w:r>
        <w:t xml:space="preserve">Biodiversity</w:t>
      </w:r>
      <w:r>
        <w:t xml:space="preserve"> </w:t>
      </w:r>
      <w:r>
        <w:t xml:space="preserve">and</w:t>
      </w:r>
      <w:r>
        <w:t xml:space="preserve"> </w:t>
      </w:r>
      <w:r>
        <w:t xml:space="preserve">Climate</w:t>
      </w:r>
      <w:r>
        <w:t xml:space="preserve"> </w:t>
      </w:r>
      <w:r>
        <w:t xml:space="preserve">Research</w:t>
      </w:r>
      <w:r>
        <w:t xml:space="preserve"> </w:t>
      </w:r>
      <w:r>
        <w:t xml:space="preserve">Centre</w:t>
      </w:r>
      <w:r>
        <w:t xml:space="preserve"> </w:t>
      </w:r>
      <w:r>
        <w:t xml:space="preserve">(SBiK-F),</w:t>
      </w:r>
      <w:r>
        <w:t xml:space="preserve"> </w:t>
      </w:r>
      <w:r>
        <w:t xml:space="preserve">60325</w:t>
      </w:r>
      <w:r>
        <w:t xml:space="preserve"> </w:t>
      </w:r>
      <w:r>
        <w:t xml:space="preserve">Frankfurt</w:t>
      </w:r>
      <w:r>
        <w:t xml:space="preserve"> </w:t>
      </w:r>
      <w:r>
        <w:t xml:space="preserve">am</w:t>
      </w:r>
      <w:r>
        <w:t xml:space="preserve"> </w:t>
      </w:r>
      <w:r>
        <w:t xml:space="preserve">Main,</w:t>
      </w:r>
      <w:r>
        <w:t xml:space="preserve"> </w:t>
      </w:r>
      <w:r>
        <w:t xml:space="preserve">Germany.</w:t>
      </w:r>
      <w:r>
        <w:t xml:space="preserve"> </w:t>
      </w:r>
      <m:oMath>
        <m:sSup>
          <m:e>
            <m:r>
              <m:t>​</m:t>
            </m:r>
          </m:e>
          <m:sup>
            <m:r>
              <m:t>3</m:t>
            </m:r>
          </m:sup>
        </m:sSup>
      </m:oMath>
      <w:r>
        <w:t xml:space="preserve">Department</w:t>
      </w:r>
      <w:r>
        <w:t xml:space="preserve"> </w:t>
      </w:r>
      <w:r>
        <w:t xml:space="preserve">of</w:t>
      </w:r>
      <w:r>
        <w:t xml:space="preserve"> </w:t>
      </w:r>
      <w:r>
        <w:t xml:space="preserve">Computational</w:t>
      </w:r>
      <w:r>
        <w:t xml:space="preserve"> </w:t>
      </w:r>
      <w:r>
        <w:t xml:space="preserve">Hydrosystem,</w:t>
      </w:r>
      <w:r>
        <w:t xml:space="preserve"> </w:t>
      </w:r>
      <w:r>
        <w:t xml:space="preserve">Helmholtz-Centre</w:t>
      </w:r>
      <w:r>
        <w:t xml:space="preserve"> </w:t>
      </w:r>
      <w:r>
        <w:t xml:space="preserve">for</w:t>
      </w:r>
      <w:r>
        <w:t xml:space="preserve"> </w:t>
      </w:r>
      <w:r>
        <w:t xml:space="preserve">Environmental</w:t>
      </w:r>
      <w:r>
        <w:t xml:space="preserve"> </w:t>
      </w:r>
      <w:r>
        <w:t xml:space="preserve">Research</w:t>
      </w:r>
      <w:r>
        <w:t xml:space="preserve"> </w:t>
      </w:r>
      <w:r>
        <w:t xml:space="preserve">-</w:t>
      </w:r>
      <w:r>
        <w:t xml:space="preserve"> </w:t>
      </w:r>
      <w:r>
        <w:t xml:space="preserve">UFZ,</w:t>
      </w:r>
      <w:r>
        <w:t xml:space="preserve"> </w:t>
      </w:r>
      <w:r>
        <w:t xml:space="preserve">Permoserstraße</w:t>
      </w:r>
      <w:r>
        <w:t xml:space="preserve"> </w:t>
      </w:r>
      <w:r>
        <w:t xml:space="preserve">15,</w:t>
      </w:r>
      <w:r>
        <w:t xml:space="preserve"> </w:t>
      </w:r>
      <w:r>
        <w:t xml:space="preserve">04318</w:t>
      </w:r>
      <w:r>
        <w:t xml:space="preserve"> </w:t>
      </w:r>
      <w:r>
        <w:t xml:space="preserve">Leipzig,</w:t>
      </w:r>
      <w:r>
        <w:t xml:space="preserve"> </w:t>
      </w:r>
      <w:r>
        <w:t xml:space="preserve">Germany.</w:t>
      </w:r>
      <w:r>
        <w:t xml:space="preserve"> </w:t>
      </w:r>
      <m:oMath>
        <m:sSup>
          <m:e>
            <m:r>
              <m:t>​</m:t>
            </m:r>
          </m:e>
          <m:sup>
            <m:r>
              <m:t>4</m:t>
            </m:r>
          </m:sup>
        </m:sSup>
      </m:oMath>
      <w:r>
        <w:t xml:space="preserve">Ecosystem</w:t>
      </w:r>
      <w:r>
        <w:t xml:space="preserve"> </w:t>
      </w:r>
      <w:r>
        <w:t xml:space="preserve">Dynamics</w:t>
      </w:r>
      <w:r>
        <w:t xml:space="preserve"> </w:t>
      </w:r>
      <w:r>
        <w:t xml:space="preserve">and</w:t>
      </w:r>
      <w:r>
        <w:t xml:space="preserve"> </w:t>
      </w:r>
      <w:r>
        <w:t xml:space="preserve">Forest</w:t>
      </w:r>
      <w:r>
        <w:t xml:space="preserve"> </w:t>
      </w:r>
      <w:r>
        <w:t xml:space="preserve">Management</w:t>
      </w:r>
      <w:r>
        <w:t xml:space="preserve"> </w:t>
      </w:r>
      <w:r>
        <w:t xml:space="preserve">Group,</w:t>
      </w:r>
      <w:r>
        <w:t xml:space="preserve"> </w:t>
      </w:r>
      <w:r>
        <w:t xml:space="preserve">TUM</w:t>
      </w:r>
      <w:r>
        <w:t xml:space="preserve"> </w:t>
      </w:r>
      <w:r>
        <w:t xml:space="preserve">School</w:t>
      </w:r>
      <w:r>
        <w:t xml:space="preserve"> </w:t>
      </w:r>
      <w:r>
        <w:t xml:space="preserve">of</w:t>
      </w:r>
      <w:r>
        <w:t xml:space="preserve"> </w:t>
      </w:r>
      <w:r>
        <w:t xml:space="preserve">Life</w:t>
      </w:r>
      <w:r>
        <w:t xml:space="preserve"> </w:t>
      </w:r>
      <w:r>
        <w:t xml:space="preserve">Sciences,</w:t>
      </w:r>
      <w:r>
        <w:t xml:space="preserve"> </w:t>
      </w:r>
      <w:r>
        <w:t xml:space="preserve">Technical</w:t>
      </w:r>
      <w:r>
        <w:t xml:space="preserve"> </w:t>
      </w:r>
      <w:r>
        <w:t xml:space="preserve">University</w:t>
      </w:r>
      <w:r>
        <w:t xml:space="preserve"> </w:t>
      </w:r>
      <w:r>
        <w:t xml:space="preserve">of</w:t>
      </w:r>
      <w:r>
        <w:t xml:space="preserve"> </w:t>
      </w:r>
      <w:r>
        <w:t xml:space="preserve">Munich,</w:t>
      </w:r>
      <w:r>
        <w:t xml:space="preserve"> </w:t>
      </w:r>
      <w:r>
        <w:t xml:space="preserve">85354</w:t>
      </w:r>
      <w:r>
        <w:t xml:space="preserve"> </w:t>
      </w:r>
      <w:r>
        <w:t xml:space="preserve">Freising,</w:t>
      </w:r>
      <w:r>
        <w:t xml:space="preserve"> </w:t>
      </w:r>
      <w:r>
        <w:t xml:space="preserve">Germany.</w:t>
      </w:r>
      <w:r>
        <w:t xml:space="preserve"> </w:t>
      </w:r>
      <m:oMath>
        <m:sSup>
          <m:e>
            <m:r>
              <m:t>​</m:t>
            </m:r>
          </m:e>
          <m:sup>
            <m:r>
              <m:t>5</m:t>
            </m:r>
          </m:sup>
        </m:sSup>
      </m:oMath>
      <w:r>
        <w:t xml:space="preserve">Department</w:t>
      </w:r>
      <w:r>
        <w:t xml:space="preserve"> </w:t>
      </w:r>
      <w:r>
        <w:t xml:space="preserve">of</w:t>
      </w:r>
      <w:r>
        <w:t xml:space="preserve"> </w:t>
      </w:r>
      <w:r>
        <w:t xml:space="preserve">Geoecology,</w:t>
      </w:r>
      <w:r>
        <w:t xml:space="preserve"> </w:t>
      </w:r>
      <w:r>
        <w:t xml:space="preserve">Institute</w:t>
      </w:r>
      <w:r>
        <w:t xml:space="preserve"> </w:t>
      </w:r>
      <w:r>
        <w:t xml:space="preserve">of</w:t>
      </w:r>
      <w:r>
        <w:t xml:space="preserve"> </w:t>
      </w:r>
      <w:r>
        <w:t xml:space="preserve">Botany</w:t>
      </w:r>
      <w:r>
        <w:t xml:space="preserve"> </w:t>
      </w:r>
      <w:r>
        <w:t xml:space="preserve">of</w:t>
      </w:r>
      <w:r>
        <w:t xml:space="preserve"> </w:t>
      </w:r>
      <w:r>
        <w:t xml:space="preserve">the</w:t>
      </w:r>
      <w:r>
        <w:t xml:space="preserve"> </w:t>
      </w:r>
      <w:r>
        <w:t xml:space="preserve">Czech</w:t>
      </w:r>
      <w:r>
        <w:t xml:space="preserve"> </w:t>
      </w:r>
      <w:r>
        <w:t xml:space="preserve">Academy</w:t>
      </w:r>
      <w:r>
        <w:t xml:space="preserve"> </w:t>
      </w:r>
      <w:r>
        <w:t xml:space="preserve">of</w:t>
      </w:r>
      <w:r>
        <w:t xml:space="preserve"> </w:t>
      </w:r>
      <w:r>
        <w:t xml:space="preserve">Sciences,</w:t>
      </w:r>
      <w:r>
        <w:t xml:space="preserve"> </w:t>
      </w:r>
      <w:r>
        <w:t xml:space="preserve">Průhonice,</w:t>
      </w:r>
      <w:r>
        <w:t xml:space="preserve"> </w:t>
      </w:r>
      <w:r>
        <w:t xml:space="preserve">Czech</w:t>
      </w:r>
      <w:r>
        <w:t xml:space="preserve"> </w:t>
      </w:r>
      <w:r>
        <w:t xml:space="preserve">Republic.</w:t>
      </w:r>
      <w:r>
        <w:t xml:space="preserve"> </w:t>
      </w:r>
      <m:oMath>
        <m:sSup>
          <m:e>
            <m:r>
              <m:t>​</m:t>
            </m:r>
          </m:e>
          <m:sup>
            <m:r>
              <m:t>6</m:t>
            </m:r>
          </m:sup>
        </m:sSup>
      </m:oMath>
      <w:r>
        <w:t xml:space="preserve">Institute</w:t>
      </w:r>
      <w:r>
        <w:t xml:space="preserve"> </w:t>
      </w:r>
      <w:r>
        <w:t xml:space="preserve">of</w:t>
      </w:r>
      <w:r>
        <w:t xml:space="preserve"> </w:t>
      </w:r>
      <w:r>
        <w:t xml:space="preserve">Silviculture,</w:t>
      </w:r>
      <w:r>
        <w:t xml:space="preserve"> </w:t>
      </w:r>
      <w:r>
        <w:t xml:space="preserve">Department</w:t>
      </w:r>
      <w:r>
        <w:t xml:space="preserve"> </w:t>
      </w:r>
      <w:r>
        <w:t xml:space="preserve">of</w:t>
      </w:r>
      <w:r>
        <w:t xml:space="preserve"> </w:t>
      </w:r>
      <w:r>
        <w:t xml:space="preserve">Forest</w:t>
      </w:r>
      <w:r>
        <w:t xml:space="preserve"> </w:t>
      </w:r>
      <w:r>
        <w:t xml:space="preserve">and</w:t>
      </w:r>
      <w:r>
        <w:t xml:space="preserve"> </w:t>
      </w:r>
      <w:r>
        <w:t xml:space="preserve">Soil</w:t>
      </w:r>
      <w:r>
        <w:t xml:space="preserve"> </w:t>
      </w:r>
      <w:r>
        <w:t xml:space="preserve">Sciences,</w:t>
      </w:r>
      <w:r>
        <w:t xml:space="preserve"> </w:t>
      </w:r>
      <w:r>
        <w:t xml:space="preserve">University</w:t>
      </w:r>
      <w:r>
        <w:t xml:space="preserve"> </w:t>
      </w:r>
      <w:r>
        <w:t xml:space="preserve">of</w:t>
      </w:r>
      <w:r>
        <w:t xml:space="preserve"> </w:t>
      </w:r>
      <w:r>
        <w:t xml:space="preserve">Natural</w:t>
      </w:r>
      <w:r>
        <w:t xml:space="preserve"> </w:t>
      </w:r>
      <w:r>
        <w:t xml:space="preserve">Resources</w:t>
      </w:r>
      <w:r>
        <w:t xml:space="preserve"> </w:t>
      </w:r>
      <w:r>
        <w:t xml:space="preserve">and</w:t>
      </w:r>
      <w:r>
        <w:t xml:space="preserve"> </w:t>
      </w:r>
      <w:r>
        <w:t xml:space="preserve">Life</w:t>
      </w:r>
      <w:r>
        <w:t xml:space="preserve"> </w:t>
      </w:r>
      <w:r>
        <w:t xml:space="preserve">Sciences,</w:t>
      </w:r>
      <w:r>
        <w:t xml:space="preserve"> </w:t>
      </w:r>
      <w:r>
        <w:t xml:space="preserve">Peter</w:t>
      </w:r>
      <w:r>
        <w:t xml:space="preserve"> </w:t>
      </w:r>
      <w:r>
        <w:t xml:space="preserve">Jordan</w:t>
      </w:r>
      <w:r>
        <w:t xml:space="preserve"> </w:t>
      </w:r>
      <w:r>
        <w:t xml:space="preserve">Strasse</w:t>
      </w:r>
      <w:r>
        <w:t xml:space="preserve"> </w:t>
      </w:r>
      <w:r>
        <w:t xml:space="preserve">82,</w:t>
      </w:r>
      <w:r>
        <w:t xml:space="preserve"> </w:t>
      </w:r>
      <w:r>
        <w:t xml:space="preserve">A-1190</w:t>
      </w:r>
      <w:r>
        <w:t xml:space="preserve"> </w:t>
      </w:r>
      <w:r>
        <w:t xml:space="preserve">Vienna,</w:t>
      </w:r>
      <w:r>
        <w:t xml:space="preserve"> </w:t>
      </w:r>
      <w:r>
        <w:t xml:space="preserve">Austria</w:t>
      </w:r>
      <w:r>
        <w:t xml:space="preserve"> </w:t>
      </w:r>
      <m:oMath>
        <m:sSup>
          <m:e>
            <m:r>
              <m:t>​</m:t>
            </m:r>
          </m:e>
          <m:sup>
            <m:r>
              <m:t>7</m:t>
            </m:r>
          </m:sup>
        </m:sSup>
      </m:oMath>
      <w:r>
        <w:t xml:space="preserve">Dynamic</w:t>
      </w:r>
      <w:r>
        <w:t xml:space="preserve"> </w:t>
      </w:r>
      <w:r>
        <w:t xml:space="preserve">Macroecology,</w:t>
      </w:r>
      <w:r>
        <w:t xml:space="preserve"> </w:t>
      </w:r>
      <w:r>
        <w:t xml:space="preserve">Swiss</w:t>
      </w:r>
      <w:r>
        <w:t xml:space="preserve"> </w:t>
      </w:r>
      <w:r>
        <w:t xml:space="preserve">Federal</w:t>
      </w:r>
      <w:r>
        <w:t xml:space="preserve"> </w:t>
      </w:r>
      <w:r>
        <w:t xml:space="preserve">Institute</w:t>
      </w:r>
      <w:r>
        <w:t xml:space="preserve"> </w:t>
      </w:r>
      <w:r>
        <w:t xml:space="preserve">for</w:t>
      </w:r>
      <w:r>
        <w:t xml:space="preserve"> </w:t>
      </w:r>
      <w:r>
        <w:t xml:space="preserve">Forest,</w:t>
      </w:r>
      <w:r>
        <w:t xml:space="preserve"> </w:t>
      </w:r>
      <w:r>
        <w:t xml:space="preserve">Snow</w:t>
      </w:r>
      <w:r>
        <w:t xml:space="preserve"> </w:t>
      </w:r>
      <w:r>
        <w:t xml:space="preserve">and</w:t>
      </w:r>
      <w:r>
        <w:t xml:space="preserve"> </w:t>
      </w:r>
      <w:r>
        <w:t xml:space="preserve">Landscape</w:t>
      </w:r>
      <w:r>
        <w:t xml:space="preserve"> </w:t>
      </w:r>
      <w:r>
        <w:t xml:space="preserve">Research</w:t>
      </w:r>
      <w:r>
        <w:t xml:space="preserve"> </w:t>
      </w:r>
      <w:r>
        <w:t xml:space="preserve">WSL,</w:t>
      </w:r>
      <w:r>
        <w:t xml:space="preserve"> </w:t>
      </w:r>
      <w:r>
        <w:t xml:space="preserve">Zürcherstrasse</w:t>
      </w:r>
      <w:r>
        <w:t xml:space="preserve"> </w:t>
      </w:r>
      <w:r>
        <w:t xml:space="preserve">111,</w:t>
      </w:r>
      <w:r>
        <w:t xml:space="preserve"> </w:t>
      </w:r>
      <w:r>
        <w:t xml:space="preserve">8903</w:t>
      </w:r>
      <w:r>
        <w:t xml:space="preserve"> </w:t>
      </w:r>
      <w:r>
        <w:t xml:space="preserve">Birmensdorf,</w:t>
      </w:r>
      <w:r>
        <w:t xml:space="preserve"> </w:t>
      </w:r>
      <w:r>
        <w:t xml:space="preserve">Switzerland.</w:t>
      </w:r>
      <w:r>
        <w:t xml:space="preserve"> </w:t>
      </w:r>
      <m:oMath>
        <m:sSup>
          <m:e>
            <m:r>
              <m:t>​</m:t>
            </m:r>
          </m:e>
          <m:sup>
            <m:r>
              <m:t>8</m:t>
            </m:r>
          </m:sup>
        </m:sSup>
      </m:oMath>
      <w:r>
        <w:t xml:space="preserve">Potsdam</w:t>
      </w:r>
      <w:r>
        <w:t xml:space="preserve"> </w:t>
      </w:r>
      <w:r>
        <w:t xml:space="preserve">Institute</w:t>
      </w:r>
      <w:r>
        <w:t xml:space="preserve"> </w:t>
      </w:r>
      <w:r>
        <w:t xml:space="preserve">for</w:t>
      </w:r>
      <w:r>
        <w:t xml:space="preserve"> </w:t>
      </w:r>
      <w:r>
        <w:t xml:space="preserve">Climate</w:t>
      </w:r>
      <w:r>
        <w:t xml:space="preserve"> </w:t>
      </w:r>
      <w:r>
        <w:t xml:space="preserve">Impact</w:t>
      </w:r>
      <w:r>
        <w:t xml:space="preserve"> </w:t>
      </w:r>
      <w:r>
        <w:t xml:space="preserve">Research</w:t>
      </w:r>
      <w:r>
        <w:t xml:space="preserve"> </w:t>
      </w:r>
      <w:r>
        <w:t xml:space="preserve">(PIK),</w:t>
      </w:r>
      <w:r>
        <w:t xml:space="preserve"> </w:t>
      </w:r>
      <w:r>
        <w:t xml:space="preserve">Member</w:t>
      </w:r>
      <w:r>
        <w:t xml:space="preserve"> </w:t>
      </w:r>
      <w:r>
        <w:t xml:space="preserve">of</w:t>
      </w:r>
      <w:r>
        <w:t xml:space="preserve"> </w:t>
      </w:r>
      <w:r>
        <w:t xml:space="preserve">the</w:t>
      </w:r>
      <w:r>
        <w:t xml:space="preserve"> </w:t>
      </w:r>
      <w:r>
        <w:t xml:space="preserve">Leibniz</w:t>
      </w:r>
      <w:r>
        <w:t xml:space="preserve"> </w:t>
      </w:r>
      <w:r>
        <w:t xml:space="preserve">Association,</w:t>
      </w:r>
      <w:r>
        <w:t xml:space="preserve"> </w:t>
      </w:r>
      <w:r>
        <w:t xml:space="preserve">14473</w:t>
      </w:r>
      <w:r>
        <w:t xml:space="preserve"> </w:t>
      </w:r>
      <w:r>
        <w:t xml:space="preserve">Potsdam,</w:t>
      </w:r>
      <w:r>
        <w:t xml:space="preserve"> </w:t>
      </w:r>
      <w:r>
        <w:t xml:space="preserve">Germany.</w:t>
      </w:r>
      <w:r>
        <w:t xml:space="preserve"> </w:t>
      </w:r>
      <m:oMath>
        <m:sSup>
          <m:e>
            <m:r>
              <m:t>​</m:t>
            </m:r>
          </m:e>
          <m:sup>
            <m:r>
              <m:t>9</m:t>
            </m:r>
          </m:sup>
        </m:sSup>
      </m:oMath>
      <w:r>
        <w:t xml:space="preserve">Department</w:t>
      </w:r>
      <w:r>
        <w:t xml:space="preserve"> </w:t>
      </w:r>
      <w:r>
        <w:t xml:space="preserve">of</w:t>
      </w:r>
      <w:r>
        <w:t xml:space="preserve"> </w:t>
      </w:r>
      <w:r>
        <w:t xml:space="preserve">Soil</w:t>
      </w:r>
      <w:r>
        <w:t xml:space="preserve"> </w:t>
      </w:r>
      <w:r>
        <w:t xml:space="preserve">Sciences,</w:t>
      </w:r>
      <w:r>
        <w:t xml:space="preserve"> </w:t>
      </w:r>
      <w:r>
        <w:t xml:space="preserve">of</w:t>
      </w:r>
      <w:r>
        <w:t xml:space="preserve"> </w:t>
      </w:r>
      <w:r>
        <w:t xml:space="preserve">Plants</w:t>
      </w:r>
      <w:r>
        <w:t xml:space="preserve"> </w:t>
      </w:r>
      <w:r>
        <w:t xml:space="preserve">and</w:t>
      </w:r>
      <w:r>
        <w:t xml:space="preserve"> </w:t>
      </w:r>
      <w:r>
        <w:t xml:space="preserve">Food,</w:t>
      </w:r>
      <w:r>
        <w:t xml:space="preserve"> </w:t>
      </w:r>
      <w:r>
        <w:t xml:space="preserve">University</w:t>
      </w:r>
      <w:r>
        <w:t xml:space="preserve"> </w:t>
      </w:r>
      <w:r>
        <w:t xml:space="preserve">of</w:t>
      </w:r>
      <w:r>
        <w:t xml:space="preserve"> </w:t>
      </w:r>
      <w:r>
        <w:t xml:space="preserve">Bari</w:t>
      </w:r>
      <w:r>
        <w:t xml:space="preserve"> </w:t>
      </w:r>
      <w:r>
        <w:t xml:space="preserve">Aldo</w:t>
      </w:r>
      <w:r>
        <w:t xml:space="preserve"> </w:t>
      </w:r>
      <w:r>
        <w:t xml:space="preserve">Moro,</w:t>
      </w:r>
      <w:r>
        <w:t xml:space="preserve"> </w:t>
      </w:r>
      <w:r>
        <w:t xml:space="preserve">Italy.</w:t>
      </w:r>
      <w:r>
        <w:t xml:space="preserve"> </w:t>
      </w:r>
      <m:oMath>
        <m:sSup>
          <m:e>
            <m:r>
              <m:t>​</m:t>
            </m:r>
          </m:e>
          <m:sup>
            <m:r>
              <m:t>10</m:t>
            </m:r>
          </m:sup>
        </m:sSup>
      </m:oMath>
      <w:r>
        <w:t xml:space="preserve">Department</w:t>
      </w:r>
      <w:r>
        <w:t xml:space="preserve"> </w:t>
      </w:r>
      <w:r>
        <w:t xml:space="preserve">of</w:t>
      </w:r>
      <w:r>
        <w:t xml:space="preserve"> </w:t>
      </w:r>
      <w:r>
        <w:t xml:space="preserve">Forest</w:t>
      </w:r>
      <w:r>
        <w:t xml:space="preserve"> </w:t>
      </w:r>
      <w:r>
        <w:t xml:space="preserve">Harvesting,</w:t>
      </w:r>
      <w:r>
        <w:t xml:space="preserve"> </w:t>
      </w:r>
      <w:r>
        <w:t xml:space="preserve">Logistics</w:t>
      </w:r>
      <w:r>
        <w:t xml:space="preserve"> </w:t>
      </w:r>
      <w:r>
        <w:t xml:space="preserve">and</w:t>
      </w:r>
      <w:r>
        <w:t xml:space="preserve"> </w:t>
      </w:r>
      <w:r>
        <w:t xml:space="preserve">Ameliorations,</w:t>
      </w:r>
      <w:r>
        <w:t xml:space="preserve"> </w:t>
      </w:r>
      <w:r>
        <w:t xml:space="preserve">Faculty</w:t>
      </w:r>
      <w:r>
        <w:t xml:space="preserve"> </w:t>
      </w:r>
      <w:r>
        <w:t xml:space="preserve">of</w:t>
      </w:r>
      <w:r>
        <w:t xml:space="preserve"> </w:t>
      </w:r>
      <w:r>
        <w:t xml:space="preserve">Forestry,</w:t>
      </w:r>
      <w:r>
        <w:t xml:space="preserve"> </w:t>
      </w:r>
      <w:r>
        <w:t xml:space="preserve">Technical</w:t>
      </w:r>
      <w:r>
        <w:t xml:space="preserve"> </w:t>
      </w:r>
      <w:r>
        <w:t xml:space="preserve">University</w:t>
      </w:r>
      <w:r>
        <w:t xml:space="preserve"> </w:t>
      </w:r>
      <w:r>
        <w:t xml:space="preserve">in</w:t>
      </w:r>
      <w:r>
        <w:t xml:space="preserve"> </w:t>
      </w:r>
      <w:r>
        <w:t xml:space="preserve">Zvolen</w:t>
      </w:r>
      <w:r>
        <w:t xml:space="preserve"> </w:t>
      </w:r>
      <m:oMath>
        <m:sSup>
          <m:e>
            <m:r>
              <m:t>​</m:t>
            </m:r>
          </m:e>
          <m:sup>
            <m:r>
              <m:t>11</m:t>
            </m:r>
          </m:sup>
        </m:sSup>
      </m:oMath>
      <w:r>
        <w:t xml:space="preserve">Czech</w:t>
      </w:r>
      <w:r>
        <w:t xml:space="preserve"> </w:t>
      </w:r>
      <w:r>
        <w:t xml:space="preserve">University</w:t>
      </w:r>
      <w:r>
        <w:t xml:space="preserve"> </w:t>
      </w:r>
      <w:r>
        <w:t xml:space="preserve">of</w:t>
      </w:r>
      <w:r>
        <w:t xml:space="preserve"> </w:t>
      </w:r>
      <w:r>
        <w:t xml:space="preserve">Life</w:t>
      </w:r>
      <w:r>
        <w:t xml:space="preserve"> </w:t>
      </w:r>
      <w:r>
        <w:t xml:space="preserve">Sciences</w:t>
      </w:r>
      <w:r>
        <w:t xml:space="preserve"> </w:t>
      </w:r>
      <w:r>
        <w:t xml:space="preserve">Prague,</w:t>
      </w:r>
      <w:r>
        <w:t xml:space="preserve"> </w:t>
      </w:r>
      <w:r>
        <w:t xml:space="preserve">Faculty</w:t>
      </w:r>
      <w:r>
        <w:t xml:space="preserve"> </w:t>
      </w:r>
      <w:r>
        <w:t xml:space="preserve">of</w:t>
      </w:r>
      <w:r>
        <w:t xml:space="preserve"> </w:t>
      </w:r>
      <w:r>
        <w:t xml:space="preserve">Forestry</w:t>
      </w:r>
      <w:r>
        <w:t xml:space="preserve"> </w:t>
      </w:r>
      <w:r>
        <w:t xml:space="preserve">and</w:t>
      </w:r>
      <w:r>
        <w:t xml:space="preserve"> </w:t>
      </w:r>
      <w:r>
        <w:t xml:space="preserve">Wood</w:t>
      </w:r>
      <w:r>
        <w:t xml:space="preserve"> </w:t>
      </w:r>
      <w:r>
        <w:t xml:space="preserve">Sciences,</w:t>
      </w:r>
      <w:r>
        <w:t xml:space="preserve"> </w:t>
      </w:r>
      <w:r>
        <w:t xml:space="preserve">Kamýcká</w:t>
      </w:r>
      <w:r>
        <w:t xml:space="preserve"> </w:t>
      </w:r>
      <w:r>
        <w:t xml:space="preserve">129,</w:t>
      </w:r>
      <w:r>
        <w:t xml:space="preserve"> </w:t>
      </w:r>
      <w:r>
        <w:t xml:space="preserve">16500</w:t>
      </w:r>
      <w:r>
        <w:t xml:space="preserve"> </w:t>
      </w:r>
      <w:r>
        <w:t xml:space="preserve">Praha</w:t>
      </w:r>
      <w:r>
        <w:t xml:space="preserve"> </w:t>
      </w:r>
      <w:r>
        <w:t xml:space="preserve">6</w:t>
      </w:r>
      <w:r>
        <w:t xml:space="preserve"> </w:t>
      </w:r>
      <w:r>
        <w:t xml:space="preserve">–</w:t>
      </w:r>
      <w:r>
        <w:t xml:space="preserve"> </w:t>
      </w:r>
      <w:r>
        <w:t xml:space="preserve">Suchdol,</w:t>
      </w:r>
      <w:r>
        <w:t xml:space="preserve"> </w:t>
      </w:r>
      <w:r>
        <w:t xml:space="preserve">Czech</w:t>
      </w:r>
      <w:r>
        <w:t xml:space="preserve"> </w:t>
      </w:r>
      <w:r>
        <w:t xml:space="preserve">Republic.</w:t>
      </w:r>
      <w:r>
        <w:t xml:space="preserve"> </w:t>
      </w:r>
      <m:oMath>
        <m:sSup>
          <m:e>
            <m:r>
              <m:t>​</m:t>
            </m:r>
          </m:e>
          <m:sup>
            <m:r>
              <m:t>12</m:t>
            </m:r>
          </m:sup>
        </m:sSup>
      </m:oMath>
      <w:r>
        <w:t xml:space="preserve">Department</w:t>
      </w:r>
      <w:r>
        <w:t xml:space="preserve"> </w:t>
      </w:r>
      <w:r>
        <w:t xml:space="preserve">of</w:t>
      </w:r>
      <w:r>
        <w:t xml:space="preserve"> </w:t>
      </w:r>
      <w:r>
        <w:t xml:space="preserve">Biodiversity</w:t>
      </w:r>
      <w:r>
        <w:t xml:space="preserve"> </w:t>
      </w:r>
      <w:r>
        <w:t xml:space="preserve">of</w:t>
      </w:r>
      <w:r>
        <w:t xml:space="preserve"> </w:t>
      </w:r>
      <w:r>
        <w:t xml:space="preserve">Ecosystems</w:t>
      </w:r>
      <w:r>
        <w:t xml:space="preserve"> </w:t>
      </w:r>
      <w:r>
        <w:t xml:space="preserve">and</w:t>
      </w:r>
      <w:r>
        <w:t xml:space="preserve"> </w:t>
      </w:r>
      <w:r>
        <w:t xml:space="preserve">Landscape,</w:t>
      </w:r>
      <w:r>
        <w:t xml:space="preserve"> </w:t>
      </w:r>
      <w:r>
        <w:t xml:space="preserve">Slovak</w:t>
      </w:r>
      <w:r>
        <w:t xml:space="preserve"> </w:t>
      </w:r>
      <w:r>
        <w:t xml:space="preserve">Academy</w:t>
      </w:r>
      <w:r>
        <w:t xml:space="preserve"> </w:t>
      </w:r>
      <w:r>
        <w:t xml:space="preserve">of</w:t>
      </w:r>
      <w:r>
        <w:t xml:space="preserve"> </w:t>
      </w:r>
      <w:r>
        <w:t xml:space="preserve">Sciences,</w:t>
      </w:r>
      <w:r>
        <w:t xml:space="preserve"> </w:t>
      </w:r>
      <w:r>
        <w:t xml:space="preserve">Štefánikova</w:t>
      </w:r>
      <w:r>
        <w:t xml:space="preserve"> </w:t>
      </w:r>
      <w:r>
        <w:t xml:space="preserve">3,</w:t>
      </w:r>
      <w:r>
        <w:t xml:space="preserve"> </w:t>
      </w:r>
      <w:r>
        <w:t xml:space="preserve">P.O.Box</w:t>
      </w:r>
      <w:r>
        <w:t xml:space="preserve"> </w:t>
      </w:r>
      <w:r>
        <w:t xml:space="preserve">25,</w:t>
      </w:r>
      <w:r>
        <w:t xml:space="preserve"> </w:t>
      </w:r>
      <w:r>
        <w:t xml:space="preserve">81499</w:t>
      </w:r>
      <w:r>
        <w:t xml:space="preserve"> </w:t>
      </w:r>
      <w:r>
        <w:t xml:space="preserve">Bratislava,</w:t>
      </w:r>
      <w:r>
        <w:t xml:space="preserve"> </w:t>
      </w:r>
      <w:r>
        <w:t xml:space="preserve">Slovakia.</w:t>
      </w:r>
      <w:r>
        <w:t xml:space="preserve"> </w:t>
      </w:r>
      <m:oMath>
        <m:sSup>
          <m:e>
            <m:r>
              <m:t>​</m:t>
            </m:r>
          </m:e>
          <m:sup>
            <m:r>
              <m:t>13</m:t>
            </m:r>
          </m:sup>
        </m:sSup>
      </m:oMath>
      <w:r>
        <w:t xml:space="preserve">Dpt.</w:t>
      </w:r>
      <w:r>
        <w:t xml:space="preserve"> </w:t>
      </w:r>
      <w:r>
        <w:t xml:space="preserve">of</w:t>
      </w:r>
      <w:r>
        <w:t xml:space="preserve"> </w:t>
      </w:r>
      <w:r>
        <w:t xml:space="preserve">Soil</w:t>
      </w:r>
      <w:r>
        <w:t xml:space="preserve"> </w:t>
      </w:r>
      <w:r>
        <w:t xml:space="preserve">and</w:t>
      </w:r>
      <w:r>
        <w:t xml:space="preserve"> </w:t>
      </w:r>
      <w:r>
        <w:t xml:space="preserve">Climate,</w:t>
      </w:r>
      <w:r>
        <w:t xml:space="preserve"> </w:t>
      </w:r>
      <w:r>
        <w:t xml:space="preserve">Bavarian</w:t>
      </w:r>
      <w:r>
        <w:t xml:space="preserve"> </w:t>
      </w:r>
      <w:r>
        <w:t xml:space="preserve">State</w:t>
      </w:r>
      <w:r>
        <w:t xml:space="preserve"> </w:t>
      </w:r>
      <w:r>
        <w:t xml:space="preserve">Institute</w:t>
      </w:r>
      <w:r>
        <w:t xml:space="preserve"> </w:t>
      </w:r>
      <w:r>
        <w:t xml:space="preserve">of</w:t>
      </w:r>
      <w:r>
        <w:t xml:space="preserve"> </w:t>
      </w:r>
      <w:r>
        <w:t xml:space="preserve">Forestry.</w:t>
      </w:r>
      <w:r>
        <w:t xml:space="preserve"> </w:t>
      </w:r>
      <m:oMath>
        <m:sSup>
          <m:e>
            <m:r>
              <m:t>​</m:t>
            </m:r>
          </m:e>
          <m:sup>
            <m:r>
              <m:t>14</m:t>
            </m:r>
          </m:sup>
        </m:sSup>
      </m:oMath>
      <w:r>
        <w:t xml:space="preserve">Institute</w:t>
      </w:r>
      <w:r>
        <w:t xml:space="preserve"> </w:t>
      </w:r>
      <w:r>
        <w:t xml:space="preserve">for</w:t>
      </w:r>
      <w:r>
        <w:t xml:space="preserve"> </w:t>
      </w:r>
      <w:r>
        <w:t xml:space="preserve">Alpine</w:t>
      </w:r>
      <w:r>
        <w:t xml:space="preserve"> </w:t>
      </w:r>
      <w:r>
        <w:t xml:space="preserve">Environment,</w:t>
      </w:r>
      <w:r>
        <w:t xml:space="preserve"> </w:t>
      </w:r>
      <w:r>
        <w:t xml:space="preserve">Eurac</w:t>
      </w:r>
      <w:r>
        <w:t xml:space="preserve"> </w:t>
      </w:r>
      <w:r>
        <w:t xml:space="preserve">Research,</w:t>
      </w:r>
      <w:r>
        <w:t xml:space="preserve"> </w:t>
      </w:r>
      <w:r>
        <w:t xml:space="preserve">Bolzano/Bozen,</w:t>
      </w:r>
      <w:r>
        <w:t xml:space="preserve"> </w:t>
      </w:r>
      <w:r>
        <w:t xml:space="preserve">Italy.</w:t>
      </w:r>
      <w:r>
        <w:t xml:space="preserve"> </w:t>
      </w:r>
      <m:oMath>
        <m:sSup>
          <m:e>
            <m:r>
              <m:t>​</m:t>
            </m:r>
          </m:e>
          <m:sup>
            <m:r>
              <m:t>15</m:t>
            </m:r>
          </m:sup>
        </m:sSup>
      </m:oMath>
      <w:r>
        <w:t xml:space="preserve">CEFE,</w:t>
      </w:r>
      <w:r>
        <w:t xml:space="preserve"> </w:t>
      </w:r>
      <w:r>
        <w:t xml:space="preserve">CNRS</w:t>
      </w:r>
      <w:r>
        <w:t xml:space="preserve"> </w:t>
      </w:r>
      <w:r>
        <w:t xml:space="preserve">Campus</w:t>
      </w:r>
      <w:r>
        <w:t xml:space="preserve"> </w:t>
      </w:r>
      <w:r>
        <w:t xml:space="preserve">du</w:t>
      </w:r>
      <w:r>
        <w:t xml:space="preserve"> </w:t>
      </w:r>
      <w:r>
        <w:t xml:space="preserve">CNRS</w:t>
      </w:r>
      <w:r>
        <w:t xml:space="preserve"> </w:t>
      </w:r>
      <w:r>
        <w:t xml:space="preserve">1919,</w:t>
      </w:r>
      <w:r>
        <w:t xml:space="preserve"> </w:t>
      </w:r>
      <w:r>
        <w:t xml:space="preserve">route</w:t>
      </w:r>
      <w:r>
        <w:t xml:space="preserve"> </w:t>
      </w:r>
      <w:r>
        <w:t xml:space="preserve">de</w:t>
      </w:r>
      <w:r>
        <w:t xml:space="preserve"> </w:t>
      </w:r>
      <w:r>
        <w:t xml:space="preserve">Mende</w:t>
      </w:r>
      <w:r>
        <w:t xml:space="preserve"> </w:t>
      </w:r>
      <w:r>
        <w:t xml:space="preserve">34293</w:t>
      </w:r>
      <w:r>
        <w:t xml:space="preserve"> </w:t>
      </w:r>
      <w:r>
        <w:t xml:space="preserve">Montpellier</w:t>
      </w:r>
      <w:r>
        <w:t xml:space="preserve"> </w:t>
      </w:r>
      <w:r>
        <w:t xml:space="preserve">cedex,</w:t>
      </w:r>
      <w:r>
        <w:t xml:space="preserve"> </w:t>
      </w:r>
      <w:r>
        <w:t xml:space="preserve">France.</w:t>
      </w:r>
      <w:r>
        <w:t xml:space="preserve"> </w:t>
      </w:r>
      <m:oMath>
        <m:sSup>
          <m:e>
            <m:r>
              <m:t>​</m:t>
            </m:r>
          </m:e>
          <m:sup>
            <m:r>
              <m:t>16</m:t>
            </m:r>
          </m:sup>
        </m:sSup>
      </m:oMath>
      <w:r>
        <w:t xml:space="preserve">Swiss</w:t>
      </w:r>
      <w:r>
        <w:t xml:space="preserve"> </w:t>
      </w:r>
      <w:r>
        <w:t xml:space="preserve">Federal</w:t>
      </w:r>
      <w:r>
        <w:t xml:space="preserve"> </w:t>
      </w:r>
      <w:r>
        <w:t xml:space="preserve">Institute</w:t>
      </w:r>
      <w:r>
        <w:t xml:space="preserve"> </w:t>
      </w:r>
      <w:r>
        <w:t xml:space="preserve">for</w:t>
      </w:r>
      <w:r>
        <w:t xml:space="preserve"> </w:t>
      </w:r>
      <w:r>
        <w:t xml:space="preserve">Forest,</w:t>
      </w:r>
      <w:r>
        <w:t xml:space="preserve"> </w:t>
      </w:r>
      <w:r>
        <w:t xml:space="preserve">Snow</w:t>
      </w:r>
      <w:r>
        <w:t xml:space="preserve"> </w:t>
      </w:r>
      <w:r>
        <w:t xml:space="preserve">and</w:t>
      </w:r>
      <w:r>
        <w:t xml:space="preserve"> </w:t>
      </w:r>
      <w:r>
        <w:t xml:space="preserve">Landscape</w:t>
      </w:r>
      <w:r>
        <w:t xml:space="preserve"> </w:t>
      </w:r>
      <w:r>
        <w:t xml:space="preserve">Research</w:t>
      </w:r>
      <w:r>
        <w:t xml:space="preserve"> </w:t>
      </w:r>
      <w:r>
        <w:t xml:space="preserve">WSL,</w:t>
      </w:r>
      <w:r>
        <w:t xml:space="preserve"> </w:t>
      </w:r>
      <w:r>
        <w:t xml:space="preserve">Zürcherstrasse</w:t>
      </w:r>
      <w:r>
        <w:t xml:space="preserve"> </w:t>
      </w:r>
      <w:r>
        <w:t xml:space="preserve">111,</w:t>
      </w:r>
      <w:r>
        <w:t xml:space="preserve"> </w:t>
      </w:r>
      <w:r>
        <w:t xml:space="preserve">8903</w:t>
      </w:r>
      <w:r>
        <w:t xml:space="preserve"> </w:t>
      </w:r>
      <w:r>
        <w:t xml:space="preserve">Birmensdorf,</w:t>
      </w:r>
      <w:r>
        <w:t xml:space="preserve"> </w:t>
      </w:r>
      <w:r>
        <w:t xml:space="preserve">Switzerland.</w:t>
      </w:r>
      <w:r>
        <w:t xml:space="preserve"> </w:t>
      </w:r>
      <m:oMath>
        <m:sSup>
          <m:e>
            <m:r>
              <m:t>​</m:t>
            </m:r>
          </m:e>
          <m:sup>
            <m:r>
              <m:rPr>
                <m:sty m:val="p"/>
              </m:rPr>
              <m:t>*</m:t>
            </m:r>
          </m:sup>
        </m:sSup>
      </m:oMath>
      <w:r>
        <w:t xml:space="preserve">Corresponding</w:t>
      </w:r>
      <w:r>
        <w:t xml:space="preserve"> </w:t>
      </w:r>
      <w:r>
        <w:t xml:space="preserve">author</w:t>
      </w:r>
      <w:r>
        <w:t xml:space="preserve"> </w:t>
      </w:r>
      <w:r>
        <w:t xml:space="preserve">(</w:t>
      </w:r>
      <w:hyperlink r:id="rId20">
        <w:r>
          <w:rPr>
            <w:rStyle w:val="Hyperlink"/>
          </w:rPr>
          <w:t xml:space="preserve">olalla.diaz@usys.ethz.ch</w:t>
        </w:r>
      </w:hyperlink>
      <w:r>
        <w:t xml:space="preserve">)</w:t>
      </w:r>
    </w:p>
    <w:p>
      <w:pPr>
        <w:pStyle w:val="FirstParagraph"/>
      </w:pPr>
      <w:r>
        <w:rPr>
          <w:bCs/>
          <w:b/>
        </w:rPr>
        <w:t xml:space="preserve">OPEN RESEARCH STATEMENT:</w:t>
      </w:r>
      <w:r>
        <w:t xml:space="preserve"> </w:t>
      </w:r>
      <w:r>
        <w:t xml:space="preserve">This submission uses novel code, both the data</w:t>
      </w:r>
      <w:r>
        <w:t xml:space="preserve"> </w:t>
      </w:r>
      <w:r>
        <w:t xml:space="preserve">and code are provided in an external repository to be evaluated during</w:t>
      </w:r>
      <w:r>
        <w:t xml:space="preserve"> </w:t>
      </w:r>
      <w:r>
        <w:t xml:space="preserve">the peer review process. The repository can be downloaded from</w:t>
      </w:r>
      <w:r>
        <w:t xml:space="preserve"> </w:t>
      </w:r>
      <w:hyperlink r:id="rId21">
        <w:r>
          <w:rPr>
            <w:rStyle w:val="Hyperlink"/>
          </w:rPr>
          <w:t xml:space="preserve">this figshare private link: https://figshare.com/s/100857ba67d2351dcb15</w:t>
        </w:r>
      </w:hyperlink>
      <w:r>
        <w:t xml:space="preserve">. The protocol is available at</w:t>
      </w:r>
      <w:r>
        <w:t xml:space="preserve"> </w:t>
      </w:r>
      <w:r>
        <w:t xml:space="preserve">Díaz-Yáñez, Käber, and Bugmann (</w:t>
      </w:r>
      <w:hyperlink w:anchor="ref-díaz-yáñez2022">
        <w:r>
          <w:rPr>
            <w:rStyle w:val="Hyperlink"/>
          </w:rPr>
          <w:t xml:space="preserve">2022</w:t>
        </w:r>
      </w:hyperlink>
      <w:r>
        <w:t xml:space="preserve">)</w:t>
      </w:r>
      <w:r>
        <w:t xml:space="preserve"> </w:t>
      </w:r>
      <w:r>
        <w:t xml:space="preserve">(</w:t>
      </w:r>
      <w:hyperlink r:id="rId22">
        <w:r>
          <w:rPr>
            <w:rStyle w:val="Hyperlink"/>
          </w:rPr>
          <w:t xml:space="preserve">with link: https://osf.io/czdxp/</w:t>
        </w:r>
      </w:hyperlink>
      <w:r>
        <w:t xml:space="preserve">). We</w:t>
      </w:r>
      <w:r>
        <w:t xml:space="preserve"> </w:t>
      </w:r>
      <w:r>
        <w:t xml:space="preserve">will make publicly available the code and data if the manuscript is accepted.</w:t>
      </w:r>
    </w:p>
    <w:p>
      <w:pPr>
        <w:pStyle w:val="BodyText"/>
      </w:pPr>
      <w:r>
        <w:rPr>
          <w:bCs/>
          <w:b/>
        </w:rPr>
        <w:t xml:space="preserve">Keywords:</w:t>
      </w:r>
      <w:r>
        <w:t xml:space="preserve"> </w:t>
      </w:r>
      <w:r>
        <w:t xml:space="preserve">tree regeneration | tree recruitment | tree</w:t>
      </w:r>
      <w:r>
        <w:t xml:space="preserve"> </w:t>
      </w:r>
      <w:r>
        <w:t xml:space="preserve">establishment | forest dynamics | models | landscape | stand |</w:t>
      </w:r>
      <w:r>
        <w:t xml:space="preserve"> </w:t>
      </w:r>
      <w:r>
        <w:t xml:space="preserve">global</w:t>
      </w:r>
    </w:p>
    <w:p>
      <w:r>
        <w:br w:type="page"/>
      </w:r>
    </w:p>
    <w:bookmarkStart w:id="23" w:name="abstract"/>
    <w:p>
      <w:pPr>
        <w:pStyle w:val="Heading1"/>
      </w:pPr>
      <w:r>
        <w:t xml:space="preserve">Abstract</w:t>
      </w:r>
    </w:p>
    <w:p>
      <w:pPr>
        <w:pStyle w:val="FirstParagraph"/>
      </w:pPr>
      <w:r>
        <w:t xml:space="preserve">Tree regeneration is a key process in forest dynamics, particularly in</w:t>
      </w:r>
      <w:r>
        <w:t xml:space="preserve"> </w:t>
      </w:r>
      <w:r>
        <w:t xml:space="preserve">the context of forest resilience and climate change. Models are pivotal</w:t>
      </w:r>
      <w:r>
        <w:t xml:space="preserve"> </w:t>
      </w:r>
      <w:r>
        <w:t xml:space="preserve">for assessing long-term forest dynamics, and they have been in use for</w:t>
      </w:r>
      <w:r>
        <w:t xml:space="preserve"> </w:t>
      </w:r>
      <w:r>
        <w:t xml:space="preserve">more than 50 years. However, an assessment of their ability to</w:t>
      </w:r>
      <w:r>
        <w:t xml:space="preserve"> </w:t>
      </w:r>
      <w:r>
        <w:t xml:space="preserve">accurately represent tree regeneration is lacking. We assess how well</w:t>
      </w:r>
      <w:r>
        <w:t xml:space="preserve"> </w:t>
      </w:r>
      <w:r>
        <w:t xml:space="preserve">current models capture the overall abundance, species composition, and</w:t>
      </w:r>
      <w:r>
        <w:t xml:space="preserve"> </w:t>
      </w:r>
      <w:r>
        <w:t xml:space="preserve">mortality of tree regeneration.</w:t>
      </w:r>
    </w:p>
    <w:p>
      <w:pPr>
        <w:pStyle w:val="BodyText"/>
      </w:pPr>
      <w:r>
        <w:t xml:space="preserve">Using 15 models built to capture long-term forest dynamics at the stand,</w:t>
      </w:r>
      <w:r>
        <w:t xml:space="preserve"> </w:t>
      </w:r>
      <w:r>
        <w:t xml:space="preserve">landscape, and global levels, we simulate tree regeneration at 200 sites</w:t>
      </w:r>
      <w:r>
        <w:t xml:space="preserve"> </w:t>
      </w:r>
      <w:r>
        <w:t xml:space="preserve">representing large environmental gradients across Central Europe. The</w:t>
      </w:r>
      <w:r>
        <w:t xml:space="preserve"> </w:t>
      </w:r>
      <w:r>
        <w:t xml:space="preserve">results are evaluated against comprehensive data from unmanaged forests.</w:t>
      </w:r>
    </w:p>
    <w:p>
      <w:pPr>
        <w:pStyle w:val="BodyText"/>
      </w:pPr>
      <w:r>
        <w:t xml:space="preserve">Most of the models overestimate regeneration levels, which is only</w:t>
      </w:r>
      <w:r>
        <w:t xml:space="preserve"> </w:t>
      </w:r>
      <w:r>
        <w:t xml:space="preserve">compensated in some models by high simulated mortality rates in the</w:t>
      </w:r>
      <w:r>
        <w:t xml:space="preserve"> </w:t>
      </w:r>
      <w:r>
        <w:t xml:space="preserve">early stages of individual trees dynamics. Simulated species diversity</w:t>
      </w:r>
      <w:r>
        <w:t xml:space="preserve"> </w:t>
      </w:r>
      <w:r>
        <w:t xml:space="preserve">of regeneration matches the observed ranges. Models simulating higher</w:t>
      </w:r>
      <w:r>
        <w:t xml:space="preserve"> </w:t>
      </w:r>
      <w:r>
        <w:t xml:space="preserve">species diversity at the stand level do not feature higher regeneration</w:t>
      </w:r>
      <w:r>
        <w:t xml:space="preserve"> </w:t>
      </w:r>
      <w:r>
        <w:t xml:space="preserve">diversity. The effect of light availability on regeneration levels is</w:t>
      </w:r>
      <w:r>
        <w:t xml:space="preserve"> </w:t>
      </w:r>
      <w:r>
        <w:t xml:space="preserve">captured better than the effect of temperature and soil moisture, but</w:t>
      </w:r>
      <w:r>
        <w:t xml:space="preserve"> </w:t>
      </w:r>
      <w:r>
        <w:t xml:space="preserve">patterns are not consistent across models. Increasing complexity in the</w:t>
      </w:r>
      <w:r>
        <w:t xml:space="preserve"> </w:t>
      </w:r>
      <w:r>
        <w:t xml:space="preserve">tree regeneration modules of the models is not related to higher</w:t>
      </w:r>
      <w:r>
        <w:t xml:space="preserve"> </w:t>
      </w:r>
      <w:r>
        <w:t xml:space="preserve">accuracy of simulated tree regeneration. Furthermore, individual model</w:t>
      </w:r>
      <w:r>
        <w:t xml:space="preserve"> </w:t>
      </w:r>
      <w:r>
        <w:t xml:space="preserve">design is more important than scale (stand, landscape, global) and</w:t>
      </w:r>
      <w:r>
        <w:t xml:space="preserve"> </w:t>
      </w:r>
      <w:r>
        <w:t xml:space="preserve">approach (empirical, process-based) for accurately capturing tree</w:t>
      </w:r>
      <w:r>
        <w:t xml:space="preserve"> </w:t>
      </w:r>
      <w:r>
        <w:t xml:space="preserve">regeneration.</w:t>
      </w:r>
    </w:p>
    <w:p>
      <w:pPr>
        <w:pStyle w:val="BodyText"/>
      </w:pPr>
      <w:r>
        <w:t xml:space="preserve">Despite considerable mismatches between simulation results and data, it</w:t>
      </w:r>
      <w:r>
        <w:t xml:space="preserve"> </w:t>
      </w:r>
      <w:r>
        <w:t xml:space="preserve">is remarkable that most models capture the essential features of the</w:t>
      </w:r>
      <w:r>
        <w:t xml:space="preserve"> </w:t>
      </w:r>
      <w:r>
        <w:t xml:space="preserve">highly complex process of tree regeneration, while not having been</w:t>
      </w:r>
      <w:r>
        <w:t xml:space="preserve"> </w:t>
      </w:r>
      <w:r>
        <w:t xml:space="preserve">parameterized with such data. We conclude that much can be gained by</w:t>
      </w:r>
      <w:r>
        <w:t xml:space="preserve"> </w:t>
      </w:r>
      <w:r>
        <w:t xml:space="preserve">evaluating and refining the modeling of regeneration processes. This has</w:t>
      </w:r>
      <w:r>
        <w:t xml:space="preserve"> </w:t>
      </w:r>
      <w:r>
        <w:t xml:space="preserve">the potential to render long-term projections of forest dynamics under</w:t>
      </w:r>
      <w:r>
        <w:t xml:space="preserve"> </w:t>
      </w:r>
      <w:r>
        <w:t xml:space="preserve">changing environmental conditions that are much more robust.</w:t>
      </w:r>
    </w:p>
    <w:p>
      <w:r>
        <w:br w:type="page"/>
      </w:r>
    </w:p>
    <w:bookmarkEnd w:id="23"/>
    <w:bookmarkStart w:id="24" w:name="introduction"/>
    <w:p>
      <w:pPr>
        <w:pStyle w:val="Heading1"/>
      </w:pPr>
      <w:r>
        <w:t xml:space="preserve">Introduction</w:t>
      </w:r>
    </w:p>
    <w:p>
      <w:pPr>
        <w:pStyle w:val="FirstParagraph"/>
      </w:pPr>
      <w:r>
        <w:t xml:space="preserve">Forests provide a wide range of products and services of vital</w:t>
      </w:r>
      <w:r>
        <w:t xml:space="preserve"> </w:t>
      </w:r>
      <w:r>
        <w:t xml:space="preserve">importance to humankind</w:t>
      </w:r>
      <w:r>
        <w:t xml:space="preserve"> </w:t>
      </w:r>
      <w:r>
        <w:t xml:space="preserve">(</w:t>
      </w:r>
      <w:hyperlink w:anchor="ref-foresteurope2020">
        <w:r>
          <w:rPr>
            <w:rStyle w:val="Hyperlink"/>
          </w:rPr>
          <w:t xml:space="preserve">FOREST EUROPE 2020</w:t>
        </w:r>
      </w:hyperlink>
      <w:r>
        <w:t xml:space="preserve">)</w:t>
      </w:r>
      <w:r>
        <w:t xml:space="preserve">. Under the pressure of</w:t>
      </w:r>
      <w:r>
        <w:t xml:space="preserve"> </w:t>
      </w:r>
      <w:r>
        <w:t xml:space="preserve">climate change, increasing disturbance impacts and changing societal</w:t>
      </w:r>
      <w:r>
        <w:t xml:space="preserve"> </w:t>
      </w:r>
      <w:r>
        <w:t xml:space="preserve">demands on forest ecosystem services, it is becoming ever more important</w:t>
      </w:r>
      <w:r>
        <w:t xml:space="preserve"> </w:t>
      </w:r>
      <w:r>
        <w:t xml:space="preserve">to understand how forest structure, composition and function will</w:t>
      </w:r>
      <w:r>
        <w:t xml:space="preserve"> </w:t>
      </w:r>
      <w:r>
        <w:t xml:space="preserve">change, and to evaluate forest capacity to adapt to or be resilient</w:t>
      </w:r>
      <w:r>
        <w:t xml:space="preserve"> </w:t>
      </w:r>
      <w:r>
        <w:t xml:space="preserve">after disturbance</w:t>
      </w:r>
      <w:r>
        <w:t xml:space="preserve"> </w:t>
      </w:r>
      <w:r>
        <w:t xml:space="preserve">(</w:t>
      </w:r>
      <w:hyperlink w:anchor="ref-lindner2010">
        <w:r>
          <w:rPr>
            <w:rStyle w:val="Hyperlink"/>
          </w:rPr>
          <w:t xml:space="preserve">Lindner et al. 2010</w:t>
        </w:r>
      </w:hyperlink>
      <w:r>
        <w:t xml:space="preserve">;</w:t>
      </w:r>
      <w:r>
        <w:t xml:space="preserve"> </w:t>
      </w:r>
      <w:hyperlink w:anchor="ref-seidl2022">
        <w:r>
          <w:rPr>
            <w:rStyle w:val="Hyperlink"/>
          </w:rPr>
          <w:t xml:space="preserve">Seidl and Turner 2022</w:t>
        </w:r>
      </w:hyperlink>
      <w:r>
        <w:t xml:space="preserve">)</w:t>
      </w:r>
      <w:r>
        <w:t xml:space="preserve">. A wide range of models of</w:t>
      </w:r>
      <w:r>
        <w:t xml:space="preserve"> </w:t>
      </w:r>
      <w:r>
        <w:t xml:space="preserve">forest dynamics were developed over the past decades considering the</w:t>
      </w:r>
      <w:r>
        <w:t xml:space="preserve"> </w:t>
      </w:r>
      <w:r>
        <w:t xml:space="preserve">impacts of climate</w:t>
      </w:r>
      <w:r>
        <w:t xml:space="preserve"> </w:t>
      </w:r>
      <w:r>
        <w:t xml:space="preserve">(</w:t>
      </w:r>
      <w:hyperlink w:anchor="ref-bugmann2022">
        <w:r>
          <w:rPr>
            <w:rStyle w:val="Hyperlink"/>
          </w:rPr>
          <w:t xml:space="preserve">Bugmann and Seidl 2022</w:t>
        </w:r>
      </w:hyperlink>
      <w:r>
        <w:t xml:space="preserve">)</w:t>
      </w:r>
      <w:r>
        <w:t xml:space="preserve">. From these studies, it is evident</w:t>
      </w:r>
      <w:r>
        <w:t xml:space="preserve"> </w:t>
      </w:r>
      <w:r>
        <w:t xml:space="preserve">that we have a reasonably good understanding how to model tree growth</w:t>
      </w:r>
      <w:r>
        <w:t xml:space="preserve"> </w:t>
      </w:r>
      <w:r>
        <w:t xml:space="preserve">(</w:t>
      </w:r>
      <w:hyperlink w:anchor="ref-vanclay1997">
        <w:r>
          <w:rPr>
            <w:rStyle w:val="Hyperlink"/>
          </w:rPr>
          <w:t xml:space="preserve">J. K. Vanclay and Skovsgaard 1997</w:t>
        </w:r>
      </w:hyperlink>
      <w:r>
        <w:t xml:space="preserve">;</w:t>
      </w:r>
      <w:r>
        <w:t xml:space="preserve"> </w:t>
      </w:r>
      <w:hyperlink w:anchor="ref-bugmann1996">
        <w:r>
          <w:rPr>
            <w:rStyle w:val="Hyperlink"/>
          </w:rPr>
          <w:t xml:space="preserve">Bugmann et al. 1996</w:t>
        </w:r>
      </w:hyperlink>
      <w:r>
        <w:t xml:space="preserve">)</w:t>
      </w:r>
      <w:r>
        <w:t xml:space="preserve">, and substantial efforts have been</w:t>
      </w:r>
      <w:r>
        <w:t xml:space="preserve"> </w:t>
      </w:r>
      <w:r>
        <w:t xml:space="preserve">dedicated to improving the representation of tree mortality</w:t>
      </w:r>
      <w:r>
        <w:t xml:space="preserve"> </w:t>
      </w:r>
      <w:r>
        <w:t xml:space="preserve">(</w:t>
      </w:r>
      <w:hyperlink w:anchor="ref-bugmann2019">
        <w:r>
          <w:rPr>
            <w:rStyle w:val="Hyperlink"/>
          </w:rPr>
          <w:t xml:space="preserve">Bugmann et al. 2019</w:t>
        </w:r>
      </w:hyperlink>
      <w:r>
        <w:t xml:space="preserve">;</w:t>
      </w:r>
      <w:r>
        <w:t xml:space="preserve"> </w:t>
      </w:r>
      <w:hyperlink w:anchor="ref-cailleret2017">
        <w:r>
          <w:rPr>
            <w:rStyle w:val="Hyperlink"/>
          </w:rPr>
          <w:t xml:space="preserve">Cailleret et al. 2017</w:t>
        </w:r>
      </w:hyperlink>
      <w:r>
        <w:t xml:space="preserve">)</w:t>
      </w:r>
      <w:r>
        <w:t xml:space="preserve">. In contrast, tree regeneration is a much</w:t>
      </w:r>
      <w:r>
        <w:t xml:space="preserve"> </w:t>
      </w:r>
      <w:r>
        <w:t xml:space="preserve">less studied process that is often represented rather coarsely in models</w:t>
      </w:r>
      <w:r>
        <w:t xml:space="preserve"> </w:t>
      </w:r>
      <w:r>
        <w:t xml:space="preserve">(</w:t>
      </w:r>
      <w:hyperlink w:anchor="ref-walck2011">
        <w:r>
          <w:rPr>
            <w:rStyle w:val="Hyperlink"/>
          </w:rPr>
          <w:t xml:space="preserve">Walck et al. 2011</w:t>
        </w:r>
      </w:hyperlink>
      <w:r>
        <w:t xml:space="preserve">;</w:t>
      </w:r>
      <w:r>
        <w:t xml:space="preserve"> </w:t>
      </w:r>
      <w:hyperlink w:anchor="ref-leishman1992">
        <w:r>
          <w:rPr>
            <w:rStyle w:val="Hyperlink"/>
          </w:rPr>
          <w:t xml:space="preserve">Leishman et al. 1992</w:t>
        </w:r>
      </w:hyperlink>
      <w:r>
        <w:t xml:space="preserve">;</w:t>
      </w:r>
      <w:r>
        <w:t xml:space="preserve"> </w:t>
      </w:r>
      <w:hyperlink w:anchor="ref-price2001">
        <w:r>
          <w:rPr>
            <w:rStyle w:val="Hyperlink"/>
          </w:rPr>
          <w:t xml:space="preserve">Price et al. 2001</w:t>
        </w:r>
      </w:hyperlink>
      <w:r>
        <w:t xml:space="preserve">)</w:t>
      </w:r>
      <w:r>
        <w:t xml:space="preserve">. Which is a clear research gap</w:t>
      </w:r>
      <w:r>
        <w:t xml:space="preserve"> </w:t>
      </w:r>
      <w:r>
        <w:t xml:space="preserve">in the context of climate-induced forest disturbances and forest</w:t>
      </w:r>
      <w:r>
        <w:t xml:space="preserve"> </w:t>
      </w:r>
      <w:r>
        <w:t xml:space="preserve">resilience.</w:t>
      </w:r>
    </w:p>
    <w:p>
      <w:pPr>
        <w:pStyle w:val="BodyText"/>
      </w:pPr>
      <w:r>
        <w:t xml:space="preserve">Tree regeneration arises from multiple processes such as pollination,</w:t>
      </w:r>
      <w:r>
        <w:t xml:space="preserve"> </w:t>
      </w:r>
      <w:r>
        <w:t xml:space="preserve">fruit maturation, seed production, dispersal, germination, juvenile</w:t>
      </w:r>
      <w:r>
        <w:t xml:space="preserve"> </w:t>
      </w:r>
      <w:r>
        <w:t xml:space="preserve">growth and survival</w:t>
      </w:r>
      <w:r>
        <w:t xml:space="preserve"> </w:t>
      </w:r>
      <w:r>
        <w:t xml:space="preserve">(</w:t>
      </w:r>
      <w:hyperlink w:anchor="ref-price2001">
        <w:r>
          <w:rPr>
            <w:rStyle w:val="Hyperlink"/>
          </w:rPr>
          <w:t xml:space="preserve">Price et al. 2001</w:t>
        </w:r>
      </w:hyperlink>
      <w:r>
        <w:t xml:space="preserve">;</w:t>
      </w:r>
      <w:r>
        <w:t xml:space="preserve"> </w:t>
      </w:r>
      <w:hyperlink w:anchor="ref-vacchiano2018">
        <w:r>
          <w:rPr>
            <w:rStyle w:val="Hyperlink"/>
          </w:rPr>
          <w:t xml:space="preserve">Vacchiano et al. 2018</w:t>
        </w:r>
      </w:hyperlink>
      <w:r>
        <w:t xml:space="preserve">)</w:t>
      </w:r>
      <w:r>
        <w:t xml:space="preserve">. All these processes</w:t>
      </w:r>
      <w:r>
        <w:t xml:space="preserve"> </w:t>
      </w:r>
      <w:r>
        <w:t xml:space="preserve">are difficult to assess, and some of them are scarcely understood and</w:t>
      </w:r>
      <w:r>
        <w:t xml:space="preserve"> </w:t>
      </w:r>
      <w:r>
        <w:t xml:space="preserve">thus appear highly stochastic</w:t>
      </w:r>
      <w:r>
        <w:t xml:space="preserve"> </w:t>
      </w:r>
      <w:r>
        <w:t xml:space="preserve">(</w:t>
      </w:r>
      <w:hyperlink w:anchor="ref-bogdziewicz2021">
        <w:r>
          <w:rPr>
            <w:rStyle w:val="Hyperlink"/>
          </w:rPr>
          <w:t xml:space="preserve">Bogdziewicz et al. 2021</w:t>
        </w:r>
      </w:hyperlink>
      <w:r>
        <w:t xml:space="preserve">)</w:t>
      </w:r>
      <w:r>
        <w:t xml:space="preserve">. Identifying the</w:t>
      </w:r>
      <w:r>
        <w:t xml:space="preserve"> </w:t>
      </w:r>
      <w:r>
        <w:t xml:space="preserve">appropriate level of complexity for the mathematical formulation of the</w:t>
      </w:r>
      <w:r>
        <w:t xml:space="preserve"> </w:t>
      </w:r>
      <w:r>
        <w:t xml:space="preserve">key factors that are leading to successful tree regeneration is</w:t>
      </w:r>
      <w:r>
        <w:t xml:space="preserve"> </w:t>
      </w:r>
      <w:r>
        <w:t xml:space="preserve">challenging. Currently, tree regeneration processes in dynamic forest</w:t>
      </w:r>
      <w:r>
        <w:t xml:space="preserve"> </w:t>
      </w:r>
      <w:r>
        <w:t xml:space="preserve">models are handled in a multitude of ways</w:t>
      </w:r>
      <w:r>
        <w:t xml:space="preserve"> </w:t>
      </w:r>
      <w:r>
        <w:t xml:space="preserve">(</w:t>
      </w:r>
      <w:hyperlink w:anchor="ref-konig_tree_2022">
        <w:r>
          <w:rPr>
            <w:rStyle w:val="Hyperlink"/>
          </w:rPr>
          <w:t xml:space="preserve">König et al. 2022</w:t>
        </w:r>
      </w:hyperlink>
      <w:r>
        <w:t xml:space="preserve">;</w:t>
      </w:r>
      <w:r>
        <w:t xml:space="preserve"> </w:t>
      </w:r>
      <w:hyperlink w:anchor="ref-bugmann2022">
        <w:r>
          <w:rPr>
            <w:rStyle w:val="Hyperlink"/>
          </w:rPr>
          <w:t xml:space="preserve">Bugmann and Seidl 2022</w:t>
        </w:r>
      </w:hyperlink>
      <w:r>
        <w:t xml:space="preserve">)</w:t>
      </w:r>
      <w:r>
        <w:t xml:space="preserve">: from 1) entirely ignoring it</w:t>
      </w:r>
      <w:r>
        <w:t xml:space="preserve"> </w:t>
      </w:r>
      <w:r>
        <w:t xml:space="preserve">(as done in classical forest</w:t>
      </w:r>
      <w:r>
        <w:t xml:space="preserve"> </w:t>
      </w:r>
      <w:r>
        <w:t xml:space="preserve">growth models, e.g., Pretzsch et al.</w:t>
      </w:r>
      <w:r>
        <w:t xml:space="preserve"> </w:t>
      </w:r>
      <w:hyperlink w:anchor="ref-pretzsch2002">
        <w:r>
          <w:rPr>
            <w:rStyle w:val="Hyperlink"/>
          </w:rPr>
          <w:t xml:space="preserve">2002</w:t>
        </w:r>
      </w:hyperlink>
      <w:r>
        <w:t xml:space="preserve">)</w:t>
      </w:r>
      <w:r>
        <w:t xml:space="preserve">, across 2) the use</w:t>
      </w:r>
      <w:r>
        <w:t xml:space="preserve"> </w:t>
      </w:r>
      <w:r>
        <w:t xml:space="preserve">of a few simple environmental filters, as done in most forest</w:t>
      </w:r>
      <w:r>
        <w:t xml:space="preserve"> </w:t>
      </w:r>
      <w:r>
        <w:t xml:space="preserve">“</w:t>
      </w:r>
      <w:r>
        <w:t xml:space="preserve">gap</w:t>
      </w:r>
      <w:r>
        <w:t xml:space="preserve">”</w:t>
      </w:r>
      <w:r>
        <w:t xml:space="preserve"> </w:t>
      </w:r>
      <w:r>
        <w:t xml:space="preserve">models</w:t>
      </w:r>
      <w:r>
        <w:t xml:space="preserve"> </w:t>
      </w:r>
      <w:r>
        <w:t xml:space="preserve">(</w:t>
      </w:r>
      <w:hyperlink w:anchor="ref-shugart1984">
        <w:r>
          <w:rPr>
            <w:rStyle w:val="Hyperlink"/>
          </w:rPr>
          <w:t xml:space="preserve">Shugart 1984</w:t>
        </w:r>
      </w:hyperlink>
      <w:r>
        <w:t xml:space="preserve">)</w:t>
      </w:r>
      <w:r>
        <w:t xml:space="preserve"> </w:t>
      </w:r>
      <w:r>
        <w:t xml:space="preserve">and Dynamic Global Vegetation Models</w:t>
      </w:r>
      <w:r>
        <w:t xml:space="preserve"> </w:t>
      </w:r>
      <w:r>
        <w:t xml:space="preserve">(e.g.,</w:t>
      </w:r>
      <w:r>
        <w:t xml:space="preserve"> </w:t>
      </w:r>
      <w:hyperlink w:anchor="ref-hickler2012">
        <w:r>
          <w:rPr>
            <w:rStyle w:val="Hyperlink"/>
          </w:rPr>
          <w:t xml:space="preserve">Hickler et al. 2012</w:t>
        </w:r>
      </w:hyperlink>
      <w:r>
        <w:t xml:space="preserve">;</w:t>
      </w:r>
      <w:r>
        <w:t xml:space="preserve"> </w:t>
      </w:r>
      <w:hyperlink w:anchor="ref-smith2001">
        <w:r>
          <w:rPr>
            <w:rStyle w:val="Hyperlink"/>
          </w:rPr>
          <w:t xml:space="preserve">Smith, Prentice, and Sykes 2001a</w:t>
        </w:r>
      </w:hyperlink>
      <w:r>
        <w:t xml:space="preserve">)</w:t>
      </w:r>
      <w:r>
        <w:t xml:space="preserve">, to 3) complex approaches that incorporate</w:t>
      </w:r>
      <w:r>
        <w:t xml:space="preserve"> </w:t>
      </w:r>
      <w:r>
        <w:t xml:space="preserve">local feedback from the canopy, multiple ecological processes and often</w:t>
      </w:r>
      <w:r>
        <w:t xml:space="preserve"> </w:t>
      </w:r>
      <w:r>
        <w:t xml:space="preserve">also short time steps</w:t>
      </w:r>
      <w:r>
        <w:t xml:space="preserve"> </w:t>
      </w:r>
      <w:r>
        <w:t xml:space="preserve">(e.g.,</w:t>
      </w:r>
      <w:r>
        <w:t xml:space="preserve"> </w:t>
      </w:r>
      <w:hyperlink w:anchor="ref-seidl2012">
        <w:r>
          <w:rPr>
            <w:rStyle w:val="Hyperlink"/>
          </w:rPr>
          <w:t xml:space="preserve">Seidl et al. 2012</w:t>
        </w:r>
      </w:hyperlink>
      <w:r>
        <w:t xml:space="preserve">;</w:t>
      </w:r>
      <w:r>
        <w:t xml:space="preserve"> </w:t>
      </w:r>
      <w:hyperlink w:anchor="ref-wehrli2006">
        <w:r>
          <w:rPr>
            <w:rStyle w:val="Hyperlink"/>
          </w:rPr>
          <w:t xml:space="preserve">Wehrli et al. 2006</w:t>
        </w:r>
      </w:hyperlink>
      <w:r>
        <w:t xml:space="preserve">)</w:t>
      </w:r>
      <w:r>
        <w:t xml:space="preserve">, or 4) field-based</w:t>
      </w:r>
      <w:r>
        <w:t xml:space="preserve"> </w:t>
      </w:r>
      <w:r>
        <w:t xml:space="preserve">statistical parameterizations, which however are not easy to extrapolate</w:t>
      </w:r>
      <w:r>
        <w:t xml:space="preserve"> </w:t>
      </w:r>
      <w:r>
        <w:t xml:space="preserve">in space and time</w:t>
      </w:r>
      <w:r>
        <w:t xml:space="preserve"> </w:t>
      </w:r>
      <w:r>
        <w:t xml:space="preserve">(e.g.,</w:t>
      </w:r>
      <w:r>
        <w:t xml:space="preserve"> </w:t>
      </w:r>
      <w:hyperlink w:anchor="ref-ribbens1994">
        <w:r>
          <w:rPr>
            <w:rStyle w:val="Hyperlink"/>
          </w:rPr>
          <w:t xml:space="preserve">Ribbens, Silander, and Pacala 1994</w:t>
        </w:r>
      </w:hyperlink>
      <w:r>
        <w:t xml:space="preserve">)</w:t>
      </w:r>
      <w:r>
        <w:t xml:space="preserve">.</w:t>
      </w:r>
    </w:p>
    <w:p>
      <w:pPr>
        <w:pStyle w:val="BodyText"/>
      </w:pPr>
      <w:r>
        <w:t xml:space="preserve">Overall, models are needed to (1) synthesize existing empirical data and</w:t>
      </w:r>
      <w:r>
        <w:t xml:space="preserve"> </w:t>
      </w:r>
      <w:r>
        <w:t xml:space="preserve">explore their relationships, (2) assess future tree regeneration e.g. in</w:t>
      </w:r>
      <w:r>
        <w:t xml:space="preserve"> </w:t>
      </w:r>
      <w:r>
        <w:t xml:space="preserve">the context of global change scenarios, and (3) identify the most</w:t>
      </w:r>
      <w:r>
        <w:t xml:space="preserve"> </w:t>
      </w:r>
      <w:r>
        <w:t xml:space="preserve">important processes that are shaping ecological patterns. Given the</w:t>
      </w:r>
      <w:r>
        <w:t xml:space="preserve"> </w:t>
      </w:r>
      <w:r>
        <w:t xml:space="preserve">current strategies that are used in models of forest dynamics to</w:t>
      </w:r>
      <w:r>
        <w:t xml:space="preserve"> </w:t>
      </w:r>
      <w:r>
        <w:t xml:space="preserve">represent tree regeneration, model behavior often is prone to problems,</w:t>
      </w:r>
      <w:r>
        <w:t xml:space="preserve"> </w:t>
      </w:r>
      <w:r>
        <w:t xml:space="preserve">such as very high levels of tree regeneration that necessitate excess</w:t>
      </w:r>
      <w:r>
        <w:t xml:space="preserve"> </w:t>
      </w:r>
      <w:r>
        <w:t xml:space="preserve">mortality at early stages of tree life to simulate correct stand</w:t>
      </w:r>
      <w:r>
        <w:t xml:space="preserve"> </w:t>
      </w:r>
      <w:r>
        <w:t xml:space="preserve">structure and composition. Also, inadequately high species diversity in</w:t>
      </w:r>
      <w:r>
        <w:t xml:space="preserve"> </w:t>
      </w:r>
      <w:r>
        <w:t xml:space="preserve">tree regeneration may be simulated, which is characteristic of</w:t>
      </w:r>
      <w:r>
        <w:t xml:space="preserve"> </w:t>
      </w:r>
      <w:r>
        <w:t xml:space="preserve">“</w:t>
      </w:r>
      <w:r>
        <w:t xml:space="preserve">classical</w:t>
      </w:r>
      <w:r>
        <w:t xml:space="preserve">”</w:t>
      </w:r>
      <w:r>
        <w:t xml:space="preserve"> </w:t>
      </w:r>
      <w:r>
        <w:t xml:space="preserve">forest gap models</w:t>
      </w:r>
      <w:r>
        <w:t xml:space="preserve"> </w:t>
      </w:r>
      <w:r>
        <w:t xml:space="preserve">(</w:t>
      </w:r>
      <w:hyperlink w:anchor="ref-gutiérrez2016">
        <w:r>
          <w:rPr>
            <w:rStyle w:val="Hyperlink"/>
          </w:rPr>
          <w:t xml:space="preserve">Gutiérrez, Snell, and Bugmann 2016</w:t>
        </w:r>
      </w:hyperlink>
      <w:r>
        <w:t xml:space="preserve">)</w:t>
      </w:r>
      <w:r>
        <w:t xml:space="preserve">, at least as long as the</w:t>
      </w:r>
      <w:r>
        <w:t xml:space="preserve"> </w:t>
      </w:r>
      <w:r>
        <w:t xml:space="preserve">simulation set-up comprises a multitude of species. Some models use</w:t>
      </w:r>
      <w:r>
        <w:t xml:space="preserve"> </w:t>
      </w:r>
      <w:r>
        <w:t xml:space="preserve">calibration against local canopy-level data to constrain simulated</w:t>
      </w:r>
      <w:r>
        <w:t xml:space="preserve"> </w:t>
      </w:r>
      <w:r>
        <w:t xml:space="preserve">regeneration levels, which is likely to hamper the general applicability</w:t>
      </w:r>
      <w:r>
        <w:t xml:space="preserve"> </w:t>
      </w:r>
      <w:r>
        <w:t xml:space="preserve">of these models e.g. under scenarios of climate change. Furthermore,</w:t>
      </w:r>
      <w:r>
        <w:t xml:space="preserve"> </w:t>
      </w:r>
      <w:r>
        <w:t xml:space="preserve">correctly capturing the species composition in tree regeneration as a</w:t>
      </w:r>
      <w:r>
        <w:t xml:space="preserve"> </w:t>
      </w:r>
      <w:r>
        <w:t xml:space="preserve">function of the presence of seed trees in the canopy is often a</w:t>
      </w:r>
      <w:r>
        <w:t xml:space="preserve"> </w:t>
      </w:r>
      <w:r>
        <w:t xml:space="preserve">particular challenge, potentially leading to unrealistic successional</w:t>
      </w:r>
      <w:r>
        <w:t xml:space="preserve"> </w:t>
      </w:r>
      <w:r>
        <w:t xml:space="preserve">drift in the model, which must be corrected by factors that are hard to</w:t>
      </w:r>
      <w:r>
        <w:t xml:space="preserve"> </w:t>
      </w:r>
      <w:r>
        <w:t xml:space="preserve">parameterize</w:t>
      </w:r>
      <w:r>
        <w:t xml:space="preserve"> </w:t>
      </w:r>
      <w:r>
        <w:t xml:space="preserve">(e.g.,</w:t>
      </w:r>
      <w:r>
        <w:t xml:space="preserve"> </w:t>
      </w:r>
      <w:hyperlink w:anchor="ref-lischke2006">
        <w:r>
          <w:rPr>
            <w:rStyle w:val="Hyperlink"/>
          </w:rPr>
          <w:t xml:space="preserve">Lischke and Löffler 2006</w:t>
        </w:r>
      </w:hyperlink>
      <w:r>
        <w:t xml:space="preserve">)</w:t>
      </w:r>
      <w:r>
        <w:t xml:space="preserve">. A related issue is the excessive</w:t>
      </w:r>
      <w:r>
        <w:t xml:space="preserve"> </w:t>
      </w:r>
      <w:r>
        <w:t xml:space="preserve">reduction of species diversity due to positive feedback effects, such</w:t>
      </w:r>
      <w:r>
        <w:t xml:space="preserve"> </w:t>
      </w:r>
      <w:r>
        <w:t xml:space="preserve">that eventually just single-species stands remain. This is sometimes</w:t>
      </w:r>
      <w:r>
        <w:t xml:space="preserve"> </w:t>
      </w:r>
      <w:r>
        <w:t xml:space="preserve">corrected by the incorporation of a low level of seed influx of all</w:t>
      </w:r>
      <w:r>
        <w:t xml:space="preserve"> </w:t>
      </w:r>
      <w:r>
        <w:t xml:space="preserve">species at all times</w:t>
      </w:r>
      <w:r>
        <w:t xml:space="preserve"> </w:t>
      </w:r>
      <w:r>
        <w:t xml:space="preserve">(</w:t>
      </w:r>
      <w:hyperlink w:anchor="ref-schumacher2006">
        <w:r>
          <w:rPr>
            <w:rStyle w:val="Hyperlink"/>
          </w:rPr>
          <w:t xml:space="preserve">Schumacher et al. 2006</w:t>
        </w:r>
      </w:hyperlink>
      <w:r>
        <w:t xml:space="preserve">)</w:t>
      </w:r>
      <w:r>
        <w:t xml:space="preserve"> </w:t>
      </w:r>
      <w:r>
        <w:t xml:space="preserve">or by restricting the number of</w:t>
      </w:r>
      <w:r>
        <w:t xml:space="preserve"> </w:t>
      </w:r>
      <w:r>
        <w:t xml:space="preserve">seeds per species in the seedbank</w:t>
      </w:r>
      <w:r>
        <w:t xml:space="preserve"> </w:t>
      </w:r>
      <w:r>
        <w:t xml:space="preserve">(</w:t>
      </w:r>
      <w:hyperlink w:anchor="ref-lischke2006">
        <w:r>
          <w:rPr>
            <w:rStyle w:val="Hyperlink"/>
          </w:rPr>
          <w:t xml:space="preserve">Lischke and Löffler 2006</w:t>
        </w:r>
      </w:hyperlink>
      <w:r>
        <w:t xml:space="preserve">)</w:t>
      </w:r>
      <w:r>
        <w:t xml:space="preserve">. However, simulated</w:t>
      </w:r>
      <w:r>
        <w:t xml:space="preserve"> </w:t>
      </w:r>
      <w:r>
        <w:t xml:space="preserve">species composition is usually exceedingly sensitive to assumptions</w:t>
      </w:r>
      <w:r>
        <w:t xml:space="preserve"> </w:t>
      </w:r>
      <w:r>
        <w:t xml:space="preserve">about seed availability, whereas the parameters of such functions are</w:t>
      </w:r>
      <w:r>
        <w:t xml:space="preserve"> </w:t>
      </w:r>
      <w:r>
        <w:t xml:space="preserve">poorly constrained by field data. Lastly, there is often a problem with</w:t>
      </w:r>
      <w:r>
        <w:t xml:space="preserve"> </w:t>
      </w:r>
      <w:r>
        <w:t xml:space="preserve">insufficient observational constraints on parameter values for models</w:t>
      </w:r>
      <w:r>
        <w:t xml:space="preserve"> </w:t>
      </w:r>
      <w:r>
        <w:t xml:space="preserve">that start from very small tree sizes (e.g., 10 cm of height or even</w:t>
      </w:r>
      <w:r>
        <w:t xml:space="preserve"> </w:t>
      </w:r>
      <w:r>
        <w:t xml:space="preserve">seeds) and track tree development in a process-oriented manner by</w:t>
      </w:r>
      <w:r>
        <w:t xml:space="preserve"> </w:t>
      </w:r>
      <w:r>
        <w:t xml:space="preserve">considering a multitude of ecological influences, rather than</w:t>
      </w:r>
      <w:r>
        <w:t xml:space="preserve"> </w:t>
      </w:r>
      <w:r>
        <w:t xml:space="preserve">emphasizing tree regeneration into a larger size class</w:t>
      </w:r>
      <w:r>
        <w:t xml:space="preserve"> </w:t>
      </w:r>
      <w:r>
        <w:t xml:space="preserve">(e.g.,</w:t>
      </w:r>
      <w:r>
        <w:t xml:space="preserve"> </w:t>
      </w:r>
      <w:hyperlink w:anchor="ref-wehrli2006">
        <w:r>
          <w:rPr>
            <w:rStyle w:val="Hyperlink"/>
          </w:rPr>
          <w:t xml:space="preserve">Wehrli et al. 2006</w:t>
        </w:r>
      </w:hyperlink>
      <w:r>
        <w:t xml:space="preserve">)</w:t>
      </w:r>
      <w:r>
        <w:t xml:space="preserve">.</w:t>
      </w:r>
    </w:p>
    <w:p>
      <w:pPr>
        <w:pStyle w:val="BodyText"/>
      </w:pPr>
      <w:r>
        <w:t xml:space="preserve">Thus, a focus on the modeling of tree regeneration processes is sorely</w:t>
      </w:r>
      <w:r>
        <w:t xml:space="preserve"> </w:t>
      </w:r>
      <w:r>
        <w:t xml:space="preserve">needed and overdue</w:t>
      </w:r>
      <w:r>
        <w:t xml:space="preserve"> </w:t>
      </w:r>
      <w:r>
        <w:t xml:space="preserve">(</w:t>
      </w:r>
      <w:hyperlink w:anchor="ref-price2001">
        <w:r>
          <w:rPr>
            <w:rStyle w:val="Hyperlink"/>
          </w:rPr>
          <w:t xml:space="preserve">Price et al. 2001</w:t>
        </w:r>
      </w:hyperlink>
      <w:r>
        <w:t xml:space="preserve">;</w:t>
      </w:r>
      <w:r>
        <w:t xml:space="preserve"> </w:t>
      </w:r>
      <w:hyperlink w:anchor="ref-walck2011">
        <w:r>
          <w:rPr>
            <w:rStyle w:val="Hyperlink"/>
          </w:rPr>
          <w:t xml:space="preserve">Walck et al. 2011</w:t>
        </w:r>
      </w:hyperlink>
      <w:r>
        <w:t xml:space="preserve">)</w:t>
      </w:r>
      <w:r>
        <w:t xml:space="preserve"> </w:t>
      </w:r>
      <w:r>
        <w:t xml:space="preserve">if we are to make reliable</w:t>
      </w:r>
      <w:r>
        <w:t xml:space="preserve"> </w:t>
      </w:r>
      <w:r>
        <w:t xml:space="preserve">projections of future forest dynamics, i.e., when the models need to be</w:t>
      </w:r>
      <w:r>
        <w:t xml:space="preserve"> </w:t>
      </w:r>
      <w:r>
        <w:t xml:space="preserve">operated in extrapolation mode, as well as from a fundamental ecological</w:t>
      </w:r>
      <w:r>
        <w:t xml:space="preserve"> </w:t>
      </w:r>
      <w:r>
        <w:t xml:space="preserve">point of view for increasing systems understanding. Also in empirical</w:t>
      </w:r>
      <w:r>
        <w:t xml:space="preserve"> </w:t>
      </w:r>
      <w:r>
        <w:t xml:space="preserve">ecology, tree regeneration has not received a lot of attention</w:t>
      </w:r>
      <w:r>
        <w:t xml:space="preserve"> </w:t>
      </w:r>
      <w:r>
        <w:t xml:space="preserve">(</w:t>
      </w:r>
      <w:hyperlink w:anchor="ref-hanbury-brown2022">
        <w:r>
          <w:rPr>
            <w:rStyle w:val="Hyperlink"/>
          </w:rPr>
          <w:t xml:space="preserve">Hanbury-Brown, Ward, and Kueppers 2022</w:t>
        </w:r>
      </w:hyperlink>
      <w:r>
        <w:t xml:space="preserve">)</w:t>
      </w:r>
      <w:r>
        <w:t xml:space="preserve">, although many sub-processes have been studied in</w:t>
      </w:r>
      <w:r>
        <w:t xml:space="preserve"> </w:t>
      </w:r>
      <w:r>
        <w:t xml:space="preserve">detail</w:t>
      </w:r>
      <w:r>
        <w:t xml:space="preserve"> </w:t>
      </w:r>
      <w:r>
        <w:t xml:space="preserve">(</w:t>
      </w:r>
      <w:hyperlink w:anchor="ref-miina2006">
        <w:r>
          <w:rPr>
            <w:rStyle w:val="Hyperlink"/>
          </w:rPr>
          <w:t xml:space="preserve">Miina, Eerikäinen, and Hasenauer 2006</w:t>
        </w:r>
      </w:hyperlink>
      <w:r>
        <w:t xml:space="preserve">)</w:t>
      </w:r>
      <w:r>
        <w:t xml:space="preserve">. Yet, little data are available that covers all the</w:t>
      </w:r>
      <w:r>
        <w:t xml:space="preserve"> </w:t>
      </w:r>
      <w:r>
        <w:t xml:space="preserve">processes within one species along environmental gradients, let alone</w:t>
      </w:r>
      <w:r>
        <w:t xml:space="preserve"> </w:t>
      </w:r>
      <w:r>
        <w:t xml:space="preserve">for a vast suite of species. Thus, the available data are fragmented,</w:t>
      </w:r>
      <w:r>
        <w:t xml:space="preserve"> </w:t>
      </w:r>
      <w:r>
        <w:t xml:space="preserve">which constitutes a major problem for model building</w:t>
      </w:r>
      <w:r>
        <w:t xml:space="preserve"> </w:t>
      </w:r>
      <w:r>
        <w:t xml:space="preserve">(</w:t>
      </w:r>
      <w:hyperlink w:anchor="ref-clark1999">
        <w:r>
          <w:rPr>
            <w:rStyle w:val="Hyperlink"/>
          </w:rPr>
          <w:t xml:space="preserve">Clark et al. 1999</w:t>
        </w:r>
      </w:hyperlink>
      <w:r>
        <w:t xml:space="preserve">)</w:t>
      </w:r>
      <w:r>
        <w:t xml:space="preserve">. On</w:t>
      </w:r>
      <w:r>
        <w:t xml:space="preserve"> </w:t>
      </w:r>
      <w:r>
        <w:t xml:space="preserve">the one hand, monitoring on permanent plots (such as National Forest</w:t>
      </w:r>
      <w:r>
        <w:t xml:space="preserve"> </w:t>
      </w:r>
      <w:r>
        <w:t xml:space="preserve">Inventories) often measures tree regeneration</w:t>
      </w:r>
      <w:r>
        <w:t xml:space="preserve"> </w:t>
      </w:r>
      <w:r>
        <w:t xml:space="preserve">(</w:t>
      </w:r>
      <w:hyperlink w:anchor="ref-zell2019">
        <w:r>
          <w:rPr>
            <w:rStyle w:val="Hyperlink"/>
          </w:rPr>
          <w:t xml:space="preserve">Zell et al. 2019</w:t>
        </w:r>
      </w:hyperlink>
      <w:r>
        <w:t xml:space="preserve">)</w:t>
      </w:r>
      <w:r>
        <w:t xml:space="preserve">, however with</w:t>
      </w:r>
      <w:r>
        <w:t xml:space="preserve"> </w:t>
      </w:r>
      <w:r>
        <w:t xml:space="preserve">a design that captures the rate after the stand initiation phase</w:t>
      </w:r>
      <w:r>
        <w:t xml:space="preserve"> </w:t>
      </w:r>
      <w:r>
        <w:t xml:space="preserve">(</w:t>
      </w:r>
      <w:hyperlink w:anchor="ref-hallsby2015">
        <w:r>
          <w:rPr>
            <w:rStyle w:val="Hyperlink"/>
          </w:rPr>
          <w:t xml:space="preserve">Hallsby et al. 2015</w:t>
        </w:r>
      </w:hyperlink>
      <w:r>
        <w:t xml:space="preserve">)</w:t>
      </w:r>
      <w:r>
        <w:t xml:space="preserve">. Data from permanent plots, although available across</w:t>
      </w:r>
      <w:r>
        <w:t xml:space="preserve"> </w:t>
      </w:r>
      <w:r>
        <w:t xml:space="preserve">regions, are highly heterogeneous, rendering their use difficult in a</w:t>
      </w:r>
      <w:r>
        <w:t xml:space="preserve"> </w:t>
      </w:r>
      <w:r>
        <w:t xml:space="preserve">modeling context</w:t>
      </w:r>
      <w:r>
        <w:t xml:space="preserve"> </w:t>
      </w:r>
      <w:r>
        <w:t xml:space="preserve">(</w:t>
      </w:r>
      <w:hyperlink w:anchor="ref-käber2021">
        <w:r>
          <w:rPr>
            <w:rStyle w:val="Hyperlink"/>
          </w:rPr>
          <w:t xml:space="preserve">Käber et al. 2021</w:t>
        </w:r>
      </w:hyperlink>
      <w:r>
        <w:t xml:space="preserve">)</w:t>
      </w:r>
      <w:r>
        <w:t xml:space="preserve">. On the other hand, targeted studies to</w:t>
      </w:r>
      <w:r>
        <w:t xml:space="preserve"> </w:t>
      </w:r>
      <w:r>
        <w:t xml:space="preserve">measure tree regeneration on experimental sites are often limited in</w:t>
      </w:r>
      <w:r>
        <w:t xml:space="preserve"> </w:t>
      </w:r>
      <w:r>
        <w:t xml:space="preserve">spatial extent, species studied, or the sub-set of processes that are</w:t>
      </w:r>
      <w:r>
        <w:t xml:space="preserve"> </w:t>
      </w:r>
      <w:r>
        <w:t xml:space="preserve">targeted</w:t>
      </w:r>
      <w:r>
        <w:t xml:space="preserve"> </w:t>
      </w:r>
      <w:r>
        <w:t xml:space="preserve">(</w:t>
      </w:r>
      <w:hyperlink w:anchor="ref-berdanier2016">
        <w:r>
          <w:rPr>
            <w:rStyle w:val="Hyperlink"/>
          </w:rPr>
          <w:t xml:space="preserve">Berdanier and Clark 2016</w:t>
        </w:r>
      </w:hyperlink>
      <w:r>
        <w:t xml:space="preserve">;</w:t>
      </w:r>
      <w:r>
        <w:t xml:space="preserve"> </w:t>
      </w:r>
      <w:hyperlink w:anchor="ref-collet2006">
        <w:r>
          <w:rPr>
            <w:rStyle w:val="Hyperlink"/>
          </w:rPr>
          <w:t xml:space="preserve">Collet and Chenost 2006</w:t>
        </w:r>
      </w:hyperlink>
      <w:r>
        <w:t xml:space="preserve">)</w:t>
      </w:r>
      <w:r>
        <w:t xml:space="preserve">.</w:t>
      </w:r>
    </w:p>
    <w:p>
      <w:pPr>
        <w:pStyle w:val="BodyText"/>
      </w:pPr>
      <w:r>
        <w:t xml:space="preserve">In the present study, for the first time, a large number of forest</w:t>
      </w:r>
      <w:r>
        <w:t xml:space="preserve"> </w:t>
      </w:r>
      <w:r>
        <w:t xml:space="preserve">models commonly used to assess forest dynamics under climate change are</w:t>
      </w:r>
      <w:r>
        <w:t xml:space="preserve"> </w:t>
      </w:r>
      <w:r>
        <w:t xml:space="preserve">evaluated against a continental-scale, multi-species harmonized dataset</w:t>
      </w:r>
      <w:r>
        <w:t xml:space="preserve"> </w:t>
      </w:r>
      <w:r>
        <w:t xml:space="preserve">on tree regeneration</w:t>
      </w:r>
      <w:r>
        <w:t xml:space="preserve"> </w:t>
      </w:r>
      <w:r>
        <w:t xml:space="preserve">(</w:t>
      </w:r>
      <w:hyperlink w:anchor="ref-käber2023">
        <w:r>
          <w:rPr>
            <w:rStyle w:val="Hyperlink"/>
          </w:rPr>
          <w:t xml:space="preserve">Käber et al. 2023</w:t>
        </w:r>
      </w:hyperlink>
      <w:r>
        <w:t xml:space="preserve">)</w:t>
      </w:r>
      <w:r>
        <w:t xml:space="preserve">. By tree regeneration, we refer to the</w:t>
      </w:r>
      <w:r>
        <w:t xml:space="preserve"> </w:t>
      </w:r>
      <w:r>
        <w:t xml:space="preserve">passing of trees across a specific diameter threshold (</w:t>
      </w:r>
      <w:r>
        <w:t xml:space="preserve">“</w:t>
      </w:r>
      <w:r>
        <w:t xml:space="preserve">ingrowth</w:t>
      </w:r>
      <w:r>
        <w:t xml:space="preserve">”</w:t>
      </w:r>
      <w:r>
        <w:t xml:space="preserve">). We</w:t>
      </w:r>
      <w:r>
        <w:t xml:space="preserve"> </w:t>
      </w:r>
      <w:r>
        <w:t xml:space="preserve">included models that are based on a range of</w:t>
      </w:r>
      <w:r>
        <w:t xml:space="preserve"> </w:t>
      </w:r>
      <w:r>
        <w:t xml:space="preserve">“</w:t>
      </w:r>
      <w:r>
        <w:t xml:space="preserve">philosophies</w:t>
      </w:r>
      <w:r>
        <w:t xml:space="preserve">”</w:t>
      </w:r>
      <w:r>
        <w:t xml:space="preserve">, from models</w:t>
      </w:r>
      <w:r>
        <w:t xml:space="preserve"> </w:t>
      </w:r>
      <w:r>
        <w:t xml:space="preserve">operating at the stand to the global scale as well as the range of</w:t>
      </w:r>
      <w:r>
        <w:t xml:space="preserve"> </w:t>
      </w:r>
      <w:r>
        <w:t xml:space="preserve">models from empirically derived to</w:t>
      </w:r>
      <w:r>
        <w:t xml:space="preserve"> </w:t>
      </w:r>
      <w:r>
        <w:t xml:space="preserve">“</w:t>
      </w:r>
      <w:r>
        <w:t xml:space="preserve">process-based</w:t>
      </w:r>
      <w:r>
        <w:t xml:space="preserve">”</w:t>
      </w:r>
      <w:r>
        <w:t xml:space="preserve"> </w:t>
      </w:r>
      <w:r>
        <w:t xml:space="preserve">(e.g.,</w:t>
      </w:r>
      <w:r>
        <w:t xml:space="preserve"> </w:t>
      </w:r>
      <w:hyperlink w:anchor="ref-bugmann1996">
        <w:r>
          <w:rPr>
            <w:rStyle w:val="Hyperlink"/>
          </w:rPr>
          <w:t xml:space="preserve">Bugmann et al. 1996</w:t>
        </w:r>
      </w:hyperlink>
      <w:r>
        <w:t xml:space="preserve">;</w:t>
      </w:r>
      <w:r>
        <w:t xml:space="preserve"> </w:t>
      </w:r>
      <w:hyperlink w:anchor="ref-fabrika2012">
        <w:r>
          <w:rPr>
            <w:rStyle w:val="Hyperlink"/>
          </w:rPr>
          <w:t xml:space="preserve">M. Fabrika and Ďurský 2012</w:t>
        </w:r>
      </w:hyperlink>
      <w:r>
        <w:t xml:space="preserve">;</w:t>
      </w:r>
      <w:r>
        <w:t xml:space="preserve"> </w:t>
      </w:r>
      <w:hyperlink w:anchor="ref-lexer2001">
        <w:r>
          <w:rPr>
            <w:rStyle w:val="Hyperlink"/>
          </w:rPr>
          <w:t xml:space="preserve">Lexer and Hönninger 2001</w:t>
        </w:r>
      </w:hyperlink>
      <w:r>
        <w:t xml:space="preserve">;</w:t>
      </w:r>
      <w:r>
        <w:t xml:space="preserve"> </w:t>
      </w:r>
      <w:hyperlink w:anchor="ref-reyer2014">
        <w:r>
          <w:rPr>
            <w:rStyle w:val="Hyperlink"/>
          </w:rPr>
          <w:t xml:space="preserve">Reyer et al. 2014</w:t>
        </w:r>
      </w:hyperlink>
      <w:r>
        <w:t xml:space="preserve">)</w:t>
      </w:r>
      <w:r>
        <w:t xml:space="preserve">. Due to the large variability in</w:t>
      </w:r>
      <w:r>
        <w:t xml:space="preserve"> </w:t>
      </w:r>
      <w:r>
        <w:t xml:space="preserve">tree regeneration patterns in nature and the large number of factors</w:t>
      </w:r>
      <w:r>
        <w:t xml:space="preserve"> </w:t>
      </w:r>
      <w:r>
        <w:t xml:space="preserve">driving this process — including some that are not incorporated</w:t>
      </w:r>
      <w:r>
        <w:t xml:space="preserve"> </w:t>
      </w:r>
      <w:r>
        <w:t xml:space="preserve">explicitly in most models, such as deer browsing — we do not aim for a</w:t>
      </w:r>
      <w:r>
        <w:t xml:space="preserve"> </w:t>
      </w:r>
      <w:r>
        <w:t xml:space="preserve">detailed statistical evaluation of each model. Instead, we aim to</w:t>
      </w:r>
      <w:r>
        <w:t xml:space="preserve"> </w:t>
      </w:r>
      <w:r>
        <w:t xml:space="preserve">evaluate the general regeneration patterns and magnitudes simulated by</w:t>
      </w:r>
      <w:r>
        <w:t xml:space="preserve"> </w:t>
      </w:r>
      <w:r>
        <w:t xml:space="preserve">the models, and benchmark the simulated regeneration niche of multiple</w:t>
      </w:r>
      <w:r>
        <w:t xml:space="preserve"> </w:t>
      </w:r>
      <w:r>
        <w:t xml:space="preserve">species against empirical data along a wide environmental gradient of</w:t>
      </w:r>
      <w:r>
        <w:t xml:space="preserve"> </w:t>
      </w:r>
      <w:r>
        <w:t xml:space="preserve">temperature, moisture, and light availability</w:t>
      </w:r>
      <w:r>
        <w:t xml:space="preserve"> </w:t>
      </w:r>
      <w:r>
        <w:t xml:space="preserve">(</w:t>
      </w:r>
      <w:hyperlink w:anchor="ref-grubb1977">
        <w:r>
          <w:rPr>
            <w:rStyle w:val="Hyperlink"/>
          </w:rPr>
          <w:t xml:space="preserve">Grubb 1977</w:t>
        </w:r>
      </w:hyperlink>
      <w:r>
        <w:t xml:space="preserve">)</w:t>
      </w:r>
      <w:r>
        <w:t xml:space="preserve">.</w:t>
      </w:r>
    </w:p>
    <w:p>
      <w:pPr>
        <w:pStyle w:val="BodyText"/>
      </w:pPr>
      <w:r>
        <w:t xml:space="preserve">More specifically, we aim to answer the following questions: (1) Are</w:t>
      </w:r>
      <w:r>
        <w:t xml:space="preserve"> </w:t>
      </w:r>
      <w:r>
        <w:t xml:space="preserve">models of forest dynamics capturing accurately tree regeneration levels,</w:t>
      </w:r>
      <w:r>
        <w:t xml:space="preserve"> </w:t>
      </w:r>
      <w:r>
        <w:t xml:space="preserve">initial tree species diversity and mortality in the regeneration? (2) Do</w:t>
      </w:r>
      <w:r>
        <w:t xml:space="preserve"> </w:t>
      </w:r>
      <w:r>
        <w:t xml:space="preserve">model traits explain differences in model performance? (3) How well do</w:t>
      </w:r>
      <w:r>
        <w:t xml:space="preserve"> </w:t>
      </w:r>
      <w:r>
        <w:t xml:space="preserve">the models capture total regeneration and individual species</w:t>
      </w:r>
      <w:r>
        <w:t xml:space="preserve"> </w:t>
      </w:r>
      <w:r>
        <w:t xml:space="preserve">regeneration niches across environmental gradients of light</w:t>
      </w:r>
      <w:r>
        <w:t xml:space="preserve"> </w:t>
      </w:r>
      <w:r>
        <w:t xml:space="preserve">availability, temperature, and soil moisture?</w:t>
      </w:r>
    </w:p>
    <w:bookmarkEnd w:id="24"/>
    <w:bookmarkStart w:id="29" w:name="material-and-methods"/>
    <w:p>
      <w:pPr>
        <w:pStyle w:val="Heading1"/>
      </w:pPr>
      <w:r>
        <w:t xml:space="preserve">Material and methods</w:t>
      </w:r>
    </w:p>
    <w:bookmarkStart w:id="25" w:name="models"/>
    <w:p>
      <w:pPr>
        <w:pStyle w:val="Heading2"/>
      </w:pPr>
      <w:r>
        <w:t xml:space="preserve">Models</w:t>
      </w:r>
    </w:p>
    <w:p>
      <w:pPr>
        <w:pStyle w:val="FirstParagraph"/>
      </w:pPr>
      <w:r>
        <w:t xml:space="preserve">Fifteen models of forest dynamics (including two models featuring model</w:t>
      </w:r>
      <w:r>
        <w:t xml:space="preserve"> </w:t>
      </w:r>
      <w:r>
        <w:t xml:space="preserve">variants) were used to simulate forest dynamics at the stand, landscape</w:t>
      </w:r>
      <w:r>
        <w:t xml:space="preserve"> </w:t>
      </w:r>
      <w:r>
        <w:t xml:space="preserve">or global scale (Table @ref(tab:tableModels)). The approaches used for</w:t>
      </w:r>
      <w:r>
        <w:t xml:space="preserve"> </w:t>
      </w:r>
      <w:r>
        <w:t xml:space="preserve">model construction and their origin differ strongly, with most of the</w:t>
      </w:r>
      <w:r>
        <w:t xml:space="preserve"> </w:t>
      </w:r>
      <w:r>
        <w:t xml:space="preserve">models featuring a largely</w:t>
      </w:r>
      <w:r>
        <w:t xml:space="preserve"> </w:t>
      </w:r>
      <w:r>
        <w:t xml:space="preserve">“</w:t>
      </w:r>
      <w:r>
        <w:t xml:space="preserve">process-based</w:t>
      </w:r>
      <w:r>
        <w:t xml:space="preserve">”</w:t>
      </w:r>
      <w:r>
        <w:t xml:space="preserve"> </w:t>
      </w:r>
      <w:r>
        <w:t xml:space="preserve">approach, whereas two models</w:t>
      </w:r>
      <w:r>
        <w:t xml:space="preserve"> </w:t>
      </w:r>
      <w:r>
        <w:t xml:space="preserve">are based on formulations derived from the statistical analysis of</w:t>
      </w:r>
      <w:r>
        <w:t xml:space="preserve"> </w:t>
      </w:r>
      <w:r>
        <w:t xml:space="preserve">inventory data (SIBYLA and xComp). Some of the models largely rely on</w:t>
      </w:r>
      <w:r>
        <w:t xml:space="preserve"> </w:t>
      </w:r>
      <w:r>
        <w:t xml:space="preserve">the original approach underlying forest gap models (e.g., ForClim 1),</w:t>
      </w:r>
      <w:r>
        <w:t xml:space="preserve"> </w:t>
      </w:r>
      <w:r>
        <w:t xml:space="preserve">whereas some are based on plant ecophysiological processes (e.g.,</w:t>
      </w:r>
      <w:r>
        <w:t xml:space="preserve"> </w:t>
      </w:r>
      <w:r>
        <w:t xml:space="preserve">FORMIND and iLand). The different approaches underlying the models have</w:t>
      </w:r>
      <w:r>
        <w:t xml:space="preserve"> </w:t>
      </w:r>
      <w:r>
        <w:t xml:space="preserve">strongly influenced the formulation of tree regeneration processes.</w:t>
      </w:r>
    </w:p>
    <w:p>
      <w:pPr>
        <w:pStyle w:val="BodyText"/>
      </w:pPr>
      <w:r>
        <w:t xml:space="preserve">The regeneration models can be differentiated into</w:t>
      </w:r>
      <w:r>
        <w:t xml:space="preserve"> </w:t>
      </w:r>
      <w:r>
        <w:t xml:space="preserve">‘</w:t>
      </w:r>
      <w:r>
        <w:t xml:space="preserve">regeneration</w:t>
      </w:r>
      <w:r>
        <w:t xml:space="preserve">’</w:t>
      </w:r>
      <w:r>
        <w:t xml:space="preserve"> </w:t>
      </w:r>
      <w:r>
        <w:t xml:space="preserve">and</w:t>
      </w:r>
      <w:r>
        <w:t xml:space="preserve"> </w:t>
      </w:r>
      <w:r>
        <w:t xml:space="preserve">‘</w:t>
      </w:r>
      <w:r>
        <w:t xml:space="preserve">recruitment</w:t>
      </w:r>
      <w:r>
        <w:t xml:space="preserve">’</w:t>
      </w:r>
      <w:r>
        <w:t xml:space="preserve"> </w:t>
      </w:r>
      <w:r>
        <w:t xml:space="preserve">approaches</w:t>
      </w:r>
      <w:r>
        <w:t xml:space="preserve"> </w:t>
      </w:r>
      <w:r>
        <w:t xml:space="preserve">(</w:t>
      </w:r>
      <w:hyperlink w:anchor="ref-vanclay1994">
        <w:r>
          <w:rPr>
            <w:rStyle w:val="Hyperlink"/>
          </w:rPr>
          <w:t xml:space="preserve">Jerome K. Vanclay 1994</w:t>
        </w:r>
      </w:hyperlink>
      <w:r>
        <w:t xml:space="preserve">;</w:t>
      </w:r>
      <w:r>
        <w:t xml:space="preserve"> </w:t>
      </w:r>
      <w:hyperlink w:anchor="ref-konig_tree_2022">
        <w:r>
          <w:rPr>
            <w:rStyle w:val="Hyperlink"/>
          </w:rPr>
          <w:t xml:space="preserve">König et al. 2022</w:t>
        </w:r>
      </w:hyperlink>
      <w:r>
        <w:t xml:space="preserve">)</w:t>
      </w:r>
      <w:r>
        <w:t xml:space="preserve">.</w:t>
      </w:r>
      <w:r>
        <w:t xml:space="preserve"> </w:t>
      </w:r>
      <w:r>
        <w:rPr>
          <w:iCs/>
          <w:i/>
        </w:rPr>
        <w:t xml:space="preserve">Regeneration</w:t>
      </w:r>
      <w:r>
        <w:rPr>
          <w:iCs/>
          <w:i/>
        </w:rPr>
        <w:t xml:space="preserve"> </w:t>
      </w:r>
      <w:r>
        <w:rPr>
          <w:iCs/>
          <w:i/>
        </w:rPr>
        <w:t xml:space="preserve">models</w:t>
      </w:r>
      <w:r>
        <w:t xml:space="preserve"> </w:t>
      </w:r>
      <w:r>
        <w:t xml:space="preserve">include processes such as flowering and pollination, seed</w:t>
      </w:r>
      <w:r>
        <w:t xml:space="preserve"> </w:t>
      </w:r>
      <w:r>
        <w:t xml:space="preserve">production, seed dispersal, germination, and seedling growth, which</w:t>
      </w:r>
      <w:r>
        <w:t xml:space="preserve"> </w:t>
      </w:r>
      <w:r>
        <w:t xml:space="preserve">ultimately lead to the simulated number of established trees.</w:t>
      </w:r>
      <w:r>
        <w:t xml:space="preserve"> </w:t>
      </w:r>
      <w:r>
        <w:rPr>
          <w:iCs/>
          <w:i/>
        </w:rPr>
        <w:t xml:space="preserve">Recruitment models</w:t>
      </w:r>
      <w:r>
        <w:t xml:space="preserve">, in contrast, introduce a number of new trees with</w:t>
      </w:r>
      <w:r>
        <w:t xml:space="preserve"> </w:t>
      </w:r>
      <w:r>
        <w:t xml:space="preserve">certain characteristics such as biomass or diameter, without explicitly</w:t>
      </w:r>
      <w:r>
        <w:t xml:space="preserve"> </w:t>
      </w:r>
      <w:r>
        <w:t xml:space="preserve">considering earlier development processes. We can further distinguish</w:t>
      </w:r>
      <w:r>
        <w:t xml:space="preserve"> </w:t>
      </w:r>
      <w:r>
        <w:t xml:space="preserve">models that feature a feedback in the regeneration, i.e., where the</w:t>
      </w:r>
      <w:r>
        <w:t xml:space="preserve"> </w:t>
      </w:r>
      <w:r>
        <w:t xml:space="preserve">level and species composition of regeneration is influenced by the</w:t>
      </w:r>
      <w:r>
        <w:t xml:space="preserve"> </w:t>
      </w:r>
      <w:r>
        <w:t xml:space="preserve">existing adult tree community via the production of seeds, seedlings or</w:t>
      </w:r>
      <w:r>
        <w:t xml:space="preserve"> </w:t>
      </w:r>
      <w:r>
        <w:t xml:space="preserve">saplings, from models that do not contain such a feedback.</w:t>
      </w:r>
    </w:p>
    <w:p>
      <w:pPr>
        <w:pStyle w:val="BodyText"/>
      </w:pPr>
      <w:r>
        <w:t xml:space="preserve">The starting point for tree regeneration in the models differs as well,</w:t>
      </w:r>
      <w:r>
        <w:t xml:space="preserve"> </w:t>
      </w:r>
      <w:r>
        <w:t xml:space="preserve">ranging from seedbank, seed or seedling to sapling (i.e., trees much</w:t>
      </w:r>
      <w:r>
        <w:t xml:space="preserve"> </w:t>
      </w:r>
      <w:r>
        <w:t xml:space="preserve">larger than 10 cm height, often ca. 2-3 m tall). Models that start from</w:t>
      </w:r>
      <w:r>
        <w:t xml:space="preserve"> </w:t>
      </w:r>
      <w:r>
        <w:t xml:space="preserve">seed need to include a larger number of ecological processes such as</w:t>
      </w:r>
      <w:r>
        <w:t xml:space="preserve"> </w:t>
      </w:r>
      <w:r>
        <w:t xml:space="preserve">germination and survival of young seedlings, whereas models that start</w:t>
      </w:r>
      <w:r>
        <w:t xml:space="preserve"> </w:t>
      </w:r>
      <w:r>
        <w:t xml:space="preserve">from saplings have to aggregate via parameterizations several ecological</w:t>
      </w:r>
      <w:r>
        <w:t xml:space="preserve"> </w:t>
      </w:r>
      <w:r>
        <w:t xml:space="preserve">processes that are not treated explicitly. This latter approach reduces</w:t>
      </w:r>
      <w:r>
        <w:t xml:space="preserve"> </w:t>
      </w:r>
      <w:r>
        <w:t xml:space="preserve">model complexity but comes at the cost of blurring process</w:t>
      </w:r>
      <w:r>
        <w:t xml:space="preserve"> </w:t>
      </w:r>
      <w:r>
        <w:t xml:space="preserve">representation.</w:t>
      </w:r>
    </w:p>
    <w:p>
      <w:pPr>
        <w:pStyle w:val="BodyText"/>
      </w:pPr>
      <w:r>
        <w:t xml:space="preserve">In the models used here, the overall complexity in the regeneration</w:t>
      </w:r>
      <w:r>
        <w:t xml:space="preserve"> </w:t>
      </w:r>
      <w:r>
        <w:t xml:space="preserve">modules varies considerably. Following</w:t>
      </w:r>
      <w:r>
        <w:t xml:space="preserve"> </w:t>
      </w:r>
      <w:r>
        <w:t xml:space="preserve">Bugmann and Seidl (</w:t>
      </w:r>
      <w:hyperlink w:anchor="ref-bugmann2022">
        <w:r>
          <w:rPr>
            <w:rStyle w:val="Hyperlink"/>
          </w:rPr>
          <w:t xml:space="preserve">2022</w:t>
        </w:r>
      </w:hyperlink>
      <w:r>
        <w:t xml:space="preserve">)</w:t>
      </w:r>
      <w:r>
        <w:t xml:space="preserve">, we can classify</w:t>
      </w:r>
      <w:r>
        <w:t xml:space="preserve"> </w:t>
      </w:r>
      <w:r>
        <w:t xml:space="preserve">seven models (iLand, PICUS, LandClim, ForCEEPS, LPJ-GUESS, ForClim and</w:t>
      </w:r>
      <w:r>
        <w:t xml:space="preserve"> </w:t>
      </w:r>
      <w:r>
        <w:t xml:space="preserve">TreeMig) as having rather high complexity in their regeneration modules</w:t>
      </w:r>
      <w:r>
        <w:t xml:space="preserve"> </w:t>
      </w:r>
      <w:r>
        <w:t xml:space="preserve">(mean regeneration formulation complexity across all processes &gt;0,</w:t>
      </w:r>
      <w:r>
        <w:t xml:space="preserve"> </w:t>
      </w:r>
      <w:r>
        <w:t xml:space="preserve">Table @ref(tab:tableModels)). Two models, ForClim and ForCEEPS, were</w:t>
      </w:r>
      <w:r>
        <w:t xml:space="preserve"> </w:t>
      </w:r>
      <w:r>
        <w:t xml:space="preserve">used here with two alternative variants of regeneration. ForClim variant</w:t>
      </w:r>
      <w:r>
        <w:t xml:space="preserve"> </w:t>
      </w:r>
      <w:r>
        <w:t xml:space="preserve">1</w:t>
      </w:r>
      <w:r>
        <w:t xml:space="preserve"> </w:t>
      </w:r>
      <w:r>
        <w:t xml:space="preserve">(</w:t>
      </w:r>
      <w:hyperlink w:anchor="ref-bugmann1996">
        <w:r>
          <w:rPr>
            <w:rStyle w:val="Hyperlink"/>
          </w:rPr>
          <w:t xml:space="preserve">Bugmann et al. 1996</w:t>
        </w:r>
      </w:hyperlink>
      <w:r>
        <w:t xml:space="preserve">)</w:t>
      </w:r>
      <w:r>
        <w:t xml:space="preserve"> </w:t>
      </w:r>
      <w:r>
        <w:t xml:space="preserve">is based on a recruitment module that adheres closely</w:t>
      </w:r>
      <w:r>
        <w:t xml:space="preserve"> </w:t>
      </w:r>
      <w:r>
        <w:t xml:space="preserve">to the concept introduced by</w:t>
      </w:r>
      <w:r>
        <w:t xml:space="preserve"> </w:t>
      </w:r>
      <w:r>
        <w:t xml:space="preserve">Botkin, Janak, and Wallis (</w:t>
      </w:r>
      <w:hyperlink w:anchor="ref-botkin1972">
        <w:r>
          <w:rPr>
            <w:rStyle w:val="Hyperlink"/>
          </w:rPr>
          <w:t xml:space="preserve">1972</w:t>
        </w:r>
      </w:hyperlink>
      <w:r>
        <w:t xml:space="preserve">)</w:t>
      </w:r>
      <w:r>
        <w:t xml:space="preserve">, whereas ForClim variant 11 is</w:t>
      </w:r>
      <w:r>
        <w:t xml:space="preserve"> </w:t>
      </w:r>
      <w:r>
        <w:t xml:space="preserve">adopting a different approach where individual species properties and</w:t>
      </w:r>
      <w:r>
        <w:t xml:space="preserve"> </w:t>
      </w:r>
      <w:r>
        <w:t xml:space="preserve">their relation to the environment are important</w:t>
      </w:r>
      <w:r>
        <w:t xml:space="preserve"> </w:t>
      </w:r>
      <w:r>
        <w:t xml:space="preserve">(</w:t>
      </w:r>
      <w:hyperlink w:anchor="ref-huber2020">
        <w:r>
          <w:rPr>
            <w:rStyle w:val="Hyperlink"/>
          </w:rPr>
          <w:t xml:space="preserve">Huber, Bugmann, and Lafond 2020</w:t>
        </w:r>
      </w:hyperlink>
      <w:r>
        <w:t xml:space="preserve">)</w:t>
      </w:r>
      <w:r>
        <w:t xml:space="preserve">. These two</w:t>
      </w:r>
      <w:r>
        <w:t xml:space="preserve"> </w:t>
      </w:r>
      <w:r>
        <w:t xml:space="preserve">model variants allow us to evaluate a more process-based and complex</w:t>
      </w:r>
      <w:r>
        <w:t xml:space="preserve"> </w:t>
      </w:r>
      <w:r>
        <w:t xml:space="preserve">module (variant 11) against a simple module (variant 1), while the rest</w:t>
      </w:r>
      <w:r>
        <w:t xml:space="preserve"> </w:t>
      </w:r>
      <w:r>
        <w:t xml:space="preserve">of the model structure is identical. Similarly, the two ForCEEPS</w:t>
      </w:r>
      <w:r>
        <w:t xml:space="preserve"> </w:t>
      </w:r>
      <w:r>
        <w:t xml:space="preserve">variants allow us to isolate the importance of the canopy feedback</w:t>
      </w:r>
      <w:r>
        <w:t xml:space="preserve"> </w:t>
      </w:r>
      <w:r>
        <w:t xml:space="preserve">(i.e., simulated actual composition and relative abundance of species in</w:t>
      </w:r>
      <w:r>
        <w:t xml:space="preserve"> </w:t>
      </w:r>
      <w:r>
        <w:t xml:space="preserve">the plot) via seed trees for the quantity and quality (e.g., diversity</w:t>
      </w:r>
      <w:r>
        <w:t xml:space="preserve"> </w:t>
      </w:r>
      <w:r>
        <w:t xml:space="preserve">and composition) of simulated regeneration, as one variant includes this</w:t>
      </w:r>
      <w:r>
        <w:t xml:space="preserve"> </w:t>
      </w:r>
      <w:r>
        <w:t xml:space="preserve">feedback whereas the other does not.</w:t>
      </w:r>
    </w:p>
    <w:bookmarkEnd w:id="25"/>
    <w:bookmarkStart w:id="26" w:name="observed-data"/>
    <w:p>
      <w:pPr>
        <w:pStyle w:val="Heading2"/>
      </w:pPr>
      <w:r>
        <w:t xml:space="preserve">Observed data</w:t>
      </w:r>
    </w:p>
    <w:p>
      <w:pPr>
        <w:pStyle w:val="FirstParagraph"/>
      </w:pPr>
      <w:r>
        <w:t xml:space="preserve">Regeneration data covering a wide range of environmental conditions are</w:t>
      </w:r>
      <w:r>
        <w:t xml:space="preserve"> </w:t>
      </w:r>
      <w:r>
        <w:t xml:space="preserve">hard to obtain, and this is one of the reasons why most models of forest</w:t>
      </w:r>
      <w:r>
        <w:t xml:space="preserve"> </w:t>
      </w:r>
      <w:r>
        <w:t xml:space="preserve">dynamics have never been confronted with a dataset covering such</w:t>
      </w:r>
      <w:r>
        <w:t xml:space="preserve"> </w:t>
      </w:r>
      <w:r>
        <w:t xml:space="preserve">gradients over a large number of sites, to evaluate how well</w:t>
      </w:r>
      <w:r>
        <w:t xml:space="preserve"> </w:t>
      </w:r>
      <w:r>
        <w:t xml:space="preserve">regeneration is captured. The observations used here are derived from a</w:t>
      </w:r>
      <w:r>
        <w:t xml:space="preserve"> </w:t>
      </w:r>
      <w:r>
        <w:t xml:space="preserve">novel and unprecedented network of sites in forest reserves that</w:t>
      </w:r>
      <w:r>
        <w:t xml:space="preserve"> </w:t>
      </w:r>
      <w:r>
        <w:t xml:space="preserve">represent the range of environmental gradients in temperature and</w:t>
      </w:r>
      <w:r>
        <w:t xml:space="preserve"> </w:t>
      </w:r>
      <w:r>
        <w:t xml:space="preserve">precipitation in Central Europe as compiled in the framework of the</w:t>
      </w:r>
      <w:r>
        <w:t xml:space="preserve"> </w:t>
      </w:r>
      <w:r>
        <w:t xml:space="preserve">EuFoRIa network</w:t>
      </w:r>
      <w:r>
        <w:t xml:space="preserve"> </w:t>
      </w:r>
      <w:r>
        <w:t xml:space="preserve">(</w:t>
      </w:r>
      <w:hyperlink w:anchor="ref-euforia2019">
        <w:r>
          <w:rPr>
            <w:rStyle w:val="Hyperlink"/>
          </w:rPr>
          <w:t xml:space="preserve">EuFoRIa 2019</w:t>
        </w:r>
      </w:hyperlink>
      <w:r>
        <w:t xml:space="preserve">)</w:t>
      </w:r>
      <w:r>
        <w:t xml:space="preserve"> </w:t>
      </w:r>
      <w:r>
        <w:t xml:space="preserve">(Figure @ref(fig:map)). These forests</w:t>
      </w:r>
      <w:r>
        <w:t xml:space="preserve"> </w:t>
      </w:r>
      <w:r>
        <w:t xml:space="preserve">have been unmanaged for at least 10 years prior to their designation as</w:t>
      </w:r>
      <w:r>
        <w:t xml:space="preserve"> </w:t>
      </w:r>
      <w:r>
        <w:t xml:space="preserve">reserves, and most of them provide time series of natural forest</w:t>
      </w:r>
      <w:r>
        <w:t xml:space="preserve"> </w:t>
      </w:r>
      <w:r>
        <w:t xml:space="preserve">dynamics over multiple decades and up to ca. 80 years. The census</w:t>
      </w:r>
      <w:r>
        <w:t xml:space="preserve"> </w:t>
      </w:r>
      <w:r>
        <w:t xml:space="preserve">periods range from 3 to 37 years, with an average of 14 years. The data</w:t>
      </w:r>
      <w:r>
        <w:t xml:space="preserve"> </w:t>
      </w:r>
      <w:r>
        <w:t xml:space="preserve">provide information at the tree level, thus allowing for the sequential</w:t>
      </w:r>
      <w:r>
        <w:t xml:space="preserve"> </w:t>
      </w:r>
      <w:r>
        <w:t xml:space="preserve">comparison of processes such as individual-tree regeneration and death</w:t>
      </w:r>
      <w:r>
        <w:t xml:space="preserve"> </w:t>
      </w:r>
      <w:r>
        <w:t xml:space="preserve">between the measurements.</w:t>
      </w:r>
    </w:p>
    <w:p>
      <w:pPr>
        <w:pStyle w:val="BodyText"/>
      </w:pPr>
      <w:r>
        <w:t xml:space="preserve">We selected 200 sites from this network as the benchmarking dataset for</w:t>
      </w:r>
      <w:r>
        <w:t xml:space="preserve"> </w:t>
      </w:r>
      <w:r>
        <w:t xml:space="preserve">the simulation to be representative of the environmental variation</w:t>
      </w:r>
      <w:r>
        <w:t xml:space="preserve"> </w:t>
      </w:r>
      <w:r>
        <w:t xml:space="preserve">contained in the data. This was achieved by applying k-means clustering</w:t>
      </w:r>
      <w:r>
        <w:t xml:space="preserve"> </w:t>
      </w:r>
      <w:r>
        <w:t xml:space="preserve">to define 200 clusters of plots from the original set of 869 plots along</w:t>
      </w:r>
      <w:r>
        <w:t xml:space="preserve"> </w:t>
      </w:r>
      <w:r>
        <w:t xml:space="preserve">the environmental dimensions of temperature, climatic water balance,</w:t>
      </w:r>
      <w:r>
        <w:t xml:space="preserve"> </w:t>
      </w:r>
      <w:r>
        <w:t xml:space="preserve">soil quality and exposition (i.e., slope and aspect). Each of these</w:t>
      </w:r>
      <w:r>
        <w:t xml:space="preserve"> </w:t>
      </w:r>
      <w:r>
        <w:t xml:space="preserve">sites featured at least two consecutive measurements. Regeneration</w:t>
      </w:r>
      <w:r>
        <w:t xml:space="preserve"> </w:t>
      </w:r>
      <w:r>
        <w:t xml:space="preserve">thresholds for these sites differed between diameters of 0 and 10 cm.</w:t>
      </w:r>
      <w:r>
        <w:t xml:space="preserve"> </w:t>
      </w:r>
      <w:r>
        <w:t xml:space="preserve">For our study, we defined two datasets where one included 165 sites with</w:t>
      </w:r>
      <w:r>
        <w:t xml:space="preserve"> </w:t>
      </w:r>
      <w:r>
        <w:t xml:space="preserve">a diameter threshold of 7 cm or lower, and the other included another 35</w:t>
      </w:r>
      <w:r>
        <w:t xml:space="preserve"> </w:t>
      </w:r>
      <w:r>
        <w:t xml:space="preserve">sites with diameter thresholds between 7 and 10 cm.</w:t>
      </w:r>
    </w:p>
    <w:p>
      <w:pPr>
        <w:pStyle w:val="BodyText"/>
      </w:pPr>
      <w:r>
        <w:t xml:space="preserve">Plot size ranged from 0.02 ha to 5.52 ha, and the data were further</w:t>
      </w:r>
      <w:r>
        <w:t xml:space="preserve"> </w:t>
      </w:r>
      <w:r>
        <w:t xml:space="preserve">processed and aggregated following</w:t>
      </w:r>
      <w:r>
        <w:t xml:space="preserve"> </w:t>
      </w:r>
      <w:r>
        <w:t xml:space="preserve">Käber et al. (</w:t>
      </w:r>
      <w:hyperlink w:anchor="ref-käber2023">
        <w:r>
          <w:rPr>
            <w:rStyle w:val="Hyperlink"/>
          </w:rPr>
          <w:t xml:space="preserve">2023</w:t>
        </w:r>
      </w:hyperlink>
      <w:r>
        <w:t xml:space="preserve">)</w:t>
      </w:r>
      <w:r>
        <w:t xml:space="preserve"> </w:t>
      </w:r>
      <w:r>
        <w:t xml:space="preserve">to provide regeneration</w:t>
      </w:r>
      <w:r>
        <w:t xml:space="preserve"> </w:t>
      </w:r>
      <w:r>
        <w:t xml:space="preserve">rates per ha and per decade. The observations used in this study</w:t>
      </w:r>
      <w:r>
        <w:t xml:space="preserve"> </w:t>
      </w:r>
      <w:r>
        <w:t xml:space="preserve">featured 30,900 newly established trees. Regeneration rates per site,</w:t>
      </w:r>
      <w:r>
        <w:t xml:space="preserve"> </w:t>
      </w:r>
      <w:r>
        <w:t xml:space="preserve">sample and decade ranged from zero to 1246 trees, with a mean of 56</w:t>
      </w:r>
      <w:r>
        <w:t xml:space="preserve"> </w:t>
      </w:r>
      <w:r>
        <w:t xml:space="preserve">trees. Adult species composition was also available for each plot. For</w:t>
      </w:r>
      <w:r>
        <w:t xml:space="preserve"> </w:t>
      </w:r>
      <w:r>
        <w:t xml:space="preserve">more details on this unique dataset and the detailed regeneration</w:t>
      </w:r>
      <w:r>
        <w:t xml:space="preserve"> </w:t>
      </w:r>
      <w:r>
        <w:t xml:space="preserve">information, cf.</w:t>
      </w:r>
      <w:r>
        <w:t xml:space="preserve"> </w:t>
      </w:r>
      <w:r>
        <w:t xml:space="preserve">Käber et al. (</w:t>
      </w:r>
      <w:hyperlink w:anchor="ref-käber2023">
        <w:r>
          <w:rPr>
            <w:rStyle w:val="Hyperlink"/>
          </w:rPr>
          <w:t xml:space="preserve">2023</w:t>
        </w:r>
      </w:hyperlink>
      <w:r>
        <w:t xml:space="preserve">)</w:t>
      </w:r>
      <w:r>
        <w:t xml:space="preserve">.</w:t>
      </w:r>
    </w:p>
    <w:bookmarkEnd w:id="26"/>
    <w:bookmarkStart w:id="27" w:name="simulation-protocol"/>
    <w:p>
      <w:pPr>
        <w:pStyle w:val="Heading2"/>
      </w:pPr>
      <w:r>
        <w:t xml:space="preserve">Simulation protocol</w:t>
      </w:r>
    </w:p>
    <w:p>
      <w:pPr>
        <w:pStyle w:val="FirstParagraph"/>
      </w:pPr>
      <w:r>
        <w:t xml:space="preserve">The overarching goal of the experiments was to assess the tree</w:t>
      </w:r>
      <w:r>
        <w:t xml:space="preserve"> </w:t>
      </w:r>
      <w:r>
        <w:t xml:space="preserve">regeneration as it arises from empirical data against its representation</w:t>
      </w:r>
      <w:r>
        <w:t xml:space="preserve"> </w:t>
      </w:r>
      <w:r>
        <w:t xml:space="preserve">in a wide range of models of forest dynamics. We define tree</w:t>
      </w:r>
      <w:r>
        <w:t xml:space="preserve"> </w:t>
      </w:r>
      <w:r>
        <w:t xml:space="preserve">regeneration as the passing of a breast height diameter threshold of 7</w:t>
      </w:r>
      <w:r>
        <w:t xml:space="preserve"> </w:t>
      </w:r>
      <w:r>
        <w:t xml:space="preserve">or 10 cm, respectively (synonym: ingrowth). To this end, each modeling</w:t>
      </w:r>
      <w:r>
        <w:t xml:space="preserve"> </w:t>
      </w:r>
      <w:r>
        <w:t xml:space="preserve">group was provided with a detailed protocol</w:t>
      </w:r>
      <w:r>
        <w:t xml:space="preserve"> </w:t>
      </w:r>
      <w:r>
        <w:t xml:space="preserve">(</w:t>
      </w:r>
      <w:hyperlink w:anchor="ref-díaz-yáñez2022">
        <w:r>
          <w:rPr>
            <w:rStyle w:val="Hyperlink"/>
          </w:rPr>
          <w:t xml:space="preserve">Díaz-Yáñez, Käber, and Bugmann 2022</w:t>
        </w:r>
      </w:hyperlink>
      <w:r>
        <w:t xml:space="preserve">)</w:t>
      </w:r>
      <w:r>
        <w:t xml:space="preserve"> </w:t>
      </w:r>
      <w:r>
        <w:t xml:space="preserve">with</w:t>
      </w:r>
      <w:r>
        <w:t xml:space="preserve"> </w:t>
      </w:r>
      <w:r>
        <w:t xml:space="preserve">instructions how to perform the simulations, providing input variables</w:t>
      </w:r>
      <w:r>
        <w:t xml:space="preserve"> </w:t>
      </w:r>
      <w:r>
        <w:t xml:space="preserve">on climate and soil conditions, and the list of expected output</w:t>
      </w:r>
      <w:r>
        <w:t xml:space="preserve"> </w:t>
      </w:r>
      <w:r>
        <w:t xml:space="preserve">variables. Neither were further site information (except for the data</w:t>
      </w:r>
      <w:r>
        <w:t xml:space="preserve"> </w:t>
      </w:r>
      <w:r>
        <w:t xml:space="preserve">specified below) nor any data on tree regeneration or forest stand</w:t>
      </w:r>
      <w:r>
        <w:t xml:space="preserve"> </w:t>
      </w:r>
      <w:r>
        <w:t xml:space="preserve">features provided prior to the simulation. That is, the models were run</w:t>
      </w:r>
      <w:r>
        <w:t xml:space="preserve"> </w:t>
      </w:r>
      <w:r>
        <w:t xml:space="preserve">in</w:t>
      </w:r>
      <w:r>
        <w:t xml:space="preserve"> </w:t>
      </w:r>
      <w:r>
        <w:t xml:space="preserve">“</w:t>
      </w:r>
      <w:r>
        <w:t xml:space="preserve">blind flight</w:t>
      </w:r>
      <w:r>
        <w:t xml:space="preserve">”</w:t>
      </w:r>
      <w:r>
        <w:t xml:space="preserve"> </w:t>
      </w:r>
      <w:r>
        <w:t xml:space="preserve">mode.</w:t>
      </w:r>
    </w:p>
    <w:p>
      <w:pPr>
        <w:pStyle w:val="BodyText"/>
      </w:pPr>
      <w:r>
        <w:t xml:space="preserve">The input variables were collected from different data sources and</w:t>
      </w:r>
      <w:r>
        <w:t xml:space="preserve"> </w:t>
      </w:r>
      <w:r>
        <w:t xml:space="preserve">aggregated to be adapted to the needs of the different models. Time</w:t>
      </w:r>
      <w:r>
        <w:t xml:space="preserve"> </w:t>
      </w:r>
      <w:r>
        <w:t xml:space="preserve">series of climatic variables from 1981 to 2018 were provided in hourly</w:t>
      </w:r>
      <w:r>
        <w:t xml:space="preserve"> </w:t>
      </w:r>
      <w:r>
        <w:t xml:space="preserve">(Era5-land data, Muñoz Sabater</w:t>
      </w:r>
      <w:r>
        <w:t xml:space="preserve"> </w:t>
      </w:r>
      <w:hyperlink w:anchor="ref-muñozsabater2019">
        <w:r>
          <w:rPr>
            <w:rStyle w:val="Hyperlink"/>
          </w:rPr>
          <w:t xml:space="preserve">2019</w:t>
        </w:r>
      </w:hyperlink>
      <w:r>
        <w:t xml:space="preserve">)</w:t>
      </w:r>
      <w:r>
        <w:t xml:space="preserve">, daily and monthly</w:t>
      </w:r>
      <w:r>
        <w:t xml:space="preserve"> </w:t>
      </w:r>
      <w:r>
        <w:t xml:space="preserve">resolution</w:t>
      </w:r>
      <w:r>
        <w:t xml:space="preserve"> </w:t>
      </w:r>
      <w:r>
        <w:t xml:space="preserve">(CHELSA data, Karger et al.</w:t>
      </w:r>
      <w:r>
        <w:t xml:space="preserve"> </w:t>
      </w:r>
      <w:hyperlink w:anchor="ref-karger2021">
        <w:r>
          <w:rPr>
            <w:rStyle w:val="Hyperlink"/>
          </w:rPr>
          <w:t xml:space="preserve">2021</w:t>
        </w:r>
      </w:hyperlink>
      <w:r>
        <w:t xml:space="preserve">)</w:t>
      </w:r>
      <w:r>
        <w:t xml:space="preserve">. Some variables</w:t>
      </w:r>
      <w:r>
        <w:t xml:space="preserve"> </w:t>
      </w:r>
      <w:r>
        <w:t xml:space="preserve">required for some models, such as relative humidity or vapor pressure</w:t>
      </w:r>
      <w:r>
        <w:t xml:space="preserve"> </w:t>
      </w:r>
      <w:r>
        <w:t xml:space="preserve">deficit, were calculated from these variables. The final instructions</w:t>
      </w:r>
      <w:r>
        <w:t xml:space="preserve"> </w:t>
      </w:r>
      <w:r>
        <w:t xml:space="preserve">for using the climate data were slightly different in each model, based</w:t>
      </w:r>
      <w:r>
        <w:t xml:space="preserve"> </w:t>
      </w:r>
      <w:r>
        <w:t xml:space="preserve">on the approach that best suited the model (Table</w:t>
      </w:r>
      <w:r>
        <w:t xml:space="preserve"> </w:t>
      </w:r>
      <w:r>
        <w:t xml:space="preserve">@ref(tab:tableModels)). Soil quality data were provided as continuous</w:t>
      </w:r>
      <w:r>
        <w:t xml:space="preserve"> </w:t>
      </w:r>
      <w:r>
        <w:t xml:space="preserve">values between 1 and 5</w:t>
      </w:r>
      <w:r>
        <w:t xml:space="preserve"> </w:t>
      </w:r>
      <w:r>
        <w:t xml:space="preserve">(Soilgrids dataset, Hengl et al.</w:t>
      </w:r>
      <w:r>
        <w:t xml:space="preserve"> </w:t>
      </w:r>
      <w:hyperlink w:anchor="ref-hengl2017">
        <w:r>
          <w:rPr>
            <w:rStyle w:val="Hyperlink"/>
          </w:rPr>
          <w:t xml:space="preserve">2017</w:t>
        </w:r>
      </w:hyperlink>
      <w:r>
        <w:t xml:space="preserve">)</w:t>
      </w:r>
      <w:r>
        <w:t xml:space="preserve">.</w:t>
      </w:r>
      <w:r>
        <w:t xml:space="preserve"> </w:t>
      </w:r>
      <w:r>
        <w:t xml:space="preserve">The protocol also provided the elevation, slope and aspect for each of</w:t>
      </w:r>
      <w:r>
        <w:t xml:space="preserve"> </w:t>
      </w:r>
      <w:r>
        <w:t xml:space="preserve">the 200 sites</w:t>
      </w:r>
      <w:r>
        <w:t xml:space="preserve"> </w:t>
      </w:r>
      <w:r>
        <w:t xml:space="preserve">(</w:t>
      </w:r>
      <w:hyperlink w:anchor="ref-asterscienceteam2019">
        <w:r>
          <w:rPr>
            <w:rStyle w:val="Hyperlink"/>
          </w:rPr>
          <w:t xml:space="preserve">ASTER Science Team 2019</w:t>
        </w:r>
      </w:hyperlink>
      <w:r>
        <w:t xml:space="preserve">)</w:t>
      </w:r>
      <w:r>
        <w:t xml:space="preserve">, but no other spatial information</w:t>
      </w:r>
      <w:r>
        <w:t xml:space="preserve"> </w:t>
      </w:r>
      <w:r>
        <w:t xml:space="preserve">such as coordinates, with the exception of iLand and aDGVM2, which</w:t>
      </w:r>
      <w:r>
        <w:t xml:space="preserve"> </w:t>
      </w:r>
      <w:r>
        <w:t xml:space="preserve">required blurred coordinates to derive highly detailed soil data.</w:t>
      </w:r>
    </w:p>
    <w:p>
      <w:pPr>
        <w:pStyle w:val="BodyText"/>
      </w:pPr>
      <w:r>
        <w:t xml:space="preserve">The simulations were run in the absence of natural disturbances. Only</w:t>
      </w:r>
      <w:r>
        <w:t xml:space="preserve"> </w:t>
      </w:r>
      <w:r>
        <w:t xml:space="preserve">the model LPJ-GUESS had to include a background disturbance to increase</w:t>
      </w:r>
      <w:r>
        <w:t xml:space="preserve"> </w:t>
      </w:r>
      <w:r>
        <w:t xml:space="preserve">chances of shade-intolerant species to establish. The simulations were</w:t>
      </w:r>
      <w:r>
        <w:t xml:space="preserve"> </w:t>
      </w:r>
      <w:r>
        <w:t xml:space="preserve">set up to sample species-specific regeneration rates per decade and per</w:t>
      </w:r>
      <w:r>
        <w:t xml:space="preserve"> </w:t>
      </w:r>
      <w:r>
        <w:t xml:space="preserve">ha in the equilibrium state of the model, typically entailing a</w:t>
      </w:r>
      <w:r>
        <w:t xml:space="preserve"> </w:t>
      </w:r>
      <w:r>
        <w:t xml:space="preserve">“</w:t>
      </w:r>
      <w:r>
        <w:t xml:space="preserve">spin-up</w:t>
      </w:r>
      <w:r>
        <w:t xml:space="preserve">”</w:t>
      </w:r>
      <w:r>
        <w:t xml:space="preserve"> </w:t>
      </w:r>
      <w:r>
        <w:t xml:space="preserve">run (as we did not provide any forest data). The modeling</w:t>
      </w:r>
      <w:r>
        <w:t xml:space="preserve"> </w:t>
      </w:r>
      <w:r>
        <w:t xml:space="preserve">teams decided on the simulated area and how they derived these samples.</w:t>
      </w:r>
      <w:r>
        <w:t xml:space="preserve"> </w:t>
      </w:r>
      <w:r>
        <w:t xml:space="preserve">The exact length of the simulation was also decided by the modeling</w:t>
      </w:r>
      <w:r>
        <w:t xml:space="preserve"> </w:t>
      </w:r>
      <w:r>
        <w:t xml:space="preserve">teams (Table @ref(tab:tableModels)). Further details on how each</w:t>
      </w:r>
      <w:r>
        <w:t xml:space="preserve"> </w:t>
      </w:r>
      <w:r>
        <w:t xml:space="preserve">modeling team prepared the simulations and the outputs are available in</w:t>
      </w:r>
      <w:r>
        <w:t xml:space="preserve"> </w:t>
      </w:r>
      <w:r>
        <w:t xml:space="preserve">Supplementary Material 1.</w:t>
      </w:r>
    </w:p>
    <w:p>
      <w:pPr>
        <w:pStyle w:val="BodyText"/>
      </w:pPr>
      <w:r>
        <w:t xml:space="preserve">The simulations were run in the absence of management to a simulated</w:t>
      </w:r>
      <w:r>
        <w:t xml:space="preserve"> </w:t>
      </w:r>
      <w:r>
        <w:t xml:space="preserve">equilibrium (</w:t>
      </w:r>
      <w:r>
        <w:t xml:space="preserve">“</w:t>
      </w:r>
      <w:r>
        <w:t xml:space="preserve">Potential Natural Vegetation</w:t>
      </w:r>
      <w:r>
        <w:t xml:space="preserve">”</w:t>
      </w:r>
      <w:r>
        <w:t xml:space="preserve">) with the current climate,</w:t>
      </w:r>
      <w:r>
        <w:t xml:space="preserve"> </w:t>
      </w:r>
      <w:r>
        <w:t xml:space="preserve">as the ultimate goal was to evaluate tree regeneration under comparable</w:t>
      </w:r>
      <w:r>
        <w:t xml:space="preserve"> </w:t>
      </w:r>
      <w:r>
        <w:t xml:space="preserve">and near-equilibrium conditions. This entails the assumption that (1)</w:t>
      </w:r>
      <w:r>
        <w:t xml:space="preserve"> </w:t>
      </w:r>
      <w:r>
        <w:t xml:space="preserve">the observations from the forest reserves reflect no traces of forest</w:t>
      </w:r>
      <w:r>
        <w:t xml:space="preserve"> </w:t>
      </w:r>
      <w:r>
        <w:t xml:space="preserve">management, and (2) there is an equilibrium between forest dynamics and</w:t>
      </w:r>
      <w:r>
        <w:t xml:space="preserve"> </w:t>
      </w:r>
      <w:r>
        <w:t xml:space="preserve">climate. While the former might be starting to be visible in many of the</w:t>
      </w:r>
      <w:r>
        <w:t xml:space="preserve"> </w:t>
      </w:r>
      <w:r>
        <w:t xml:space="preserve">EuFoRIA reserves, the latter may be more debatable. However, in the</w:t>
      </w:r>
      <w:r>
        <w:t xml:space="preserve"> </w:t>
      </w:r>
      <w:r>
        <w:t xml:space="preserve">absence of detailed data on the history of each plot in the EuFoRIa</w:t>
      </w:r>
      <w:r>
        <w:t xml:space="preserve"> </w:t>
      </w:r>
      <w:r>
        <w:t xml:space="preserve">network, some broad assumptions had to be made. Both the width of the</w:t>
      </w:r>
      <w:r>
        <w:t xml:space="preserve"> </w:t>
      </w:r>
      <w:r>
        <w:t xml:space="preserve">regeneration niche (i.e., in environmental space) as well as the</w:t>
      </w:r>
      <w:r>
        <w:t xml:space="preserve"> </w:t>
      </w:r>
      <w:r>
        <w:t xml:space="preserve">intensity of the regeneration process (i.e., the number of ingrowth</w:t>
      </w:r>
      <w:r>
        <w:t xml:space="preserve"> </w:t>
      </w:r>
      <w:r>
        <w:t xml:space="preserve">trees per area and per unit of time) were of interest.</w:t>
      </w:r>
    </w:p>
    <w:p>
      <w:pPr>
        <w:pStyle w:val="BodyText"/>
      </w:pPr>
      <w:r>
        <w:t xml:space="preserve">The simulations were run for mixed-species forests (not multiple</w:t>
      </w:r>
      <w:r>
        <w:t xml:space="preserve"> </w:t>
      </w:r>
      <w:r>
        <w:t xml:space="preserve">single-species simulations) using mixtures of eleven species or genera</w:t>
      </w:r>
      <w:r>
        <w:t xml:space="preserve"> </w:t>
      </w:r>
      <w:r>
        <w:t xml:space="preserve">for which regeneration data of sufficient quality were available from</w:t>
      </w:r>
      <w:r>
        <w:t xml:space="preserve"> </w:t>
      </w:r>
      <w:r>
        <w:t xml:space="preserve">EuFoRIa:</w:t>
      </w:r>
      <w:r>
        <w:t xml:space="preserve"> </w:t>
      </w:r>
      <w:r>
        <w:rPr>
          <w:iCs/>
          <w:i/>
        </w:rPr>
        <w:t xml:space="preserve">Fagus sylvatica L., Picea abies L., Abies alba Mill., Carpinus</w:t>
      </w:r>
      <w:r>
        <w:rPr>
          <w:iCs/>
          <w:i/>
        </w:rPr>
        <w:t xml:space="preserve"> </w:t>
      </w:r>
      <w:r>
        <w:rPr>
          <w:iCs/>
          <w:i/>
        </w:rPr>
        <w:t xml:space="preserve">betulus L., Tilia cordata Mill., Acer pseudoplatanus L., Betula spp. L.,</w:t>
      </w:r>
      <w:r>
        <w:rPr>
          <w:iCs/>
          <w:i/>
        </w:rPr>
        <w:t xml:space="preserve"> </w:t>
      </w:r>
      <w:r>
        <w:rPr>
          <w:iCs/>
          <w:i/>
        </w:rPr>
        <w:t xml:space="preserve">Fraxinus excelsior L., Quercus spp. L., Alnus glutinosa L., Pinus</w:t>
      </w:r>
      <w:r>
        <w:rPr>
          <w:iCs/>
          <w:i/>
        </w:rPr>
        <w:t xml:space="preserve"> </w:t>
      </w:r>
      <w:r>
        <w:rPr>
          <w:iCs/>
          <w:i/>
        </w:rPr>
        <w:t xml:space="preserve">sylvestris L.</w:t>
      </w:r>
      <w:r>
        <w:t xml:space="preserve"> </w:t>
      </w:r>
      <w:r>
        <w:t xml:space="preserve">The same set of species was used at all 200 sites. Two</w:t>
      </w:r>
      <w:r>
        <w:t xml:space="preserve"> </w:t>
      </w:r>
      <w:r>
        <w:t xml:space="preserve">models included their standard set of species for the simulations, which</w:t>
      </w:r>
      <w:r>
        <w:t xml:space="preserve"> </w:t>
      </w:r>
      <w:r>
        <w:t xml:space="preserve">is much larger (i.e., ForClim 1, ForClim 11, TreeMig). In three models,</w:t>
      </w:r>
      <w:r>
        <w:t xml:space="preserve"> </w:t>
      </w:r>
      <w:r>
        <w:t xml:space="preserve">fewer than these eleven species were simulated (4C, xComp, LPJ-GUESS)</w:t>
      </w:r>
      <w:r>
        <w:t xml:space="preserve"> </w:t>
      </w:r>
      <w:r>
        <w:t xml:space="preserve">(Table @ref(tab:tableModels)). In 4C only</w:t>
      </w:r>
      <w:r>
        <w:t xml:space="preserve"> </w:t>
      </w:r>
      <w:r>
        <w:rPr>
          <w:iCs/>
          <w:i/>
        </w:rPr>
        <w:t xml:space="preserve">Fagus sylvatica</w:t>
      </w:r>
      <w:r>
        <w:t xml:space="preserve">,</w:t>
      </w:r>
      <w:r>
        <w:t xml:space="preserve"> </w:t>
      </w:r>
      <w:r>
        <w:rPr>
          <w:iCs/>
          <w:i/>
        </w:rPr>
        <w:t xml:space="preserve">Picea</w:t>
      </w:r>
      <w:r>
        <w:rPr>
          <w:iCs/>
          <w:i/>
        </w:rPr>
        <w:t xml:space="preserve"> </w:t>
      </w:r>
      <w:r>
        <w:rPr>
          <w:iCs/>
          <w:i/>
        </w:rPr>
        <w:t xml:space="preserve">abies</w:t>
      </w:r>
      <w:r>
        <w:t xml:space="preserve">,</w:t>
      </w:r>
      <w:r>
        <w:t xml:space="preserve"> </w:t>
      </w:r>
      <w:r>
        <w:rPr>
          <w:iCs/>
          <w:i/>
        </w:rPr>
        <w:t xml:space="preserve">Betula</w:t>
      </w:r>
      <w:r>
        <w:t xml:space="preserve"> </w:t>
      </w:r>
      <w:r>
        <w:t xml:space="preserve">spp.,</w:t>
      </w:r>
      <w:r>
        <w:t xml:space="preserve"> </w:t>
      </w:r>
      <w:r>
        <w:rPr>
          <w:iCs/>
          <w:i/>
        </w:rPr>
        <w:t xml:space="preserve">Quercus</w:t>
      </w:r>
      <w:r>
        <w:t xml:space="preserve"> </w:t>
      </w:r>
      <w:r>
        <w:t xml:space="preserve">spp. and</w:t>
      </w:r>
      <w:r>
        <w:t xml:space="preserve"> </w:t>
      </w:r>
      <w:r>
        <w:rPr>
          <w:iCs/>
          <w:i/>
        </w:rPr>
        <w:t xml:space="preserve">Pinus sylvestris</w:t>
      </w:r>
      <w:r>
        <w:t xml:space="preserve"> </w:t>
      </w:r>
      <w:r>
        <w:t xml:space="preserve">are</w:t>
      </w:r>
      <w:r>
        <w:t xml:space="preserve"> </w:t>
      </w:r>
      <w:r>
        <w:t xml:space="preserve">parameterised. xComp simulations did not consider</w:t>
      </w:r>
      <w:r>
        <w:t xml:space="preserve"> </w:t>
      </w:r>
      <w:r>
        <w:rPr>
          <w:iCs/>
          <w:i/>
        </w:rPr>
        <w:t xml:space="preserve">Fraxinus excelsior</w:t>
      </w:r>
      <w:r>
        <w:t xml:space="preserve"> </w:t>
      </w:r>
      <w:r>
        <w:t xml:space="preserve">due to a depreciated species parameterisation. In LPJ-GUESS,</w:t>
      </w:r>
      <w:r>
        <w:t xml:space="preserve"> </w:t>
      </w:r>
      <w:r>
        <w:rPr>
          <w:iCs/>
          <w:i/>
        </w:rPr>
        <w:t xml:space="preserve">Acer</w:t>
      </w:r>
      <w:r>
        <w:rPr>
          <w:iCs/>
          <w:i/>
        </w:rPr>
        <w:t xml:space="preserve"> </w:t>
      </w:r>
      <w:r>
        <w:rPr>
          <w:iCs/>
          <w:i/>
        </w:rPr>
        <w:t xml:space="preserve">pseudoplatanus</w:t>
      </w:r>
      <w:r>
        <w:t xml:space="preserve"> </w:t>
      </w:r>
      <w:r>
        <w:t xml:space="preserve">and</w:t>
      </w:r>
      <w:r>
        <w:t xml:space="preserve"> </w:t>
      </w:r>
      <w:r>
        <w:rPr>
          <w:iCs/>
          <w:i/>
        </w:rPr>
        <w:t xml:space="preserve">Alnus glutinosa</w:t>
      </w:r>
      <w:r>
        <w:t xml:space="preserve"> </w:t>
      </w:r>
      <w:r>
        <w:t xml:space="preserve">are not parameterized and</w:t>
      </w:r>
      <w:r>
        <w:t xml:space="preserve"> </w:t>
      </w:r>
      <w:r>
        <w:t xml:space="preserve">therefore these species could not be included in the simulation.</w:t>
      </w:r>
      <w:r>
        <w:t xml:space="preserve"> </w:t>
      </w:r>
      <w:r>
        <w:t xml:space="preserve">Finally, the model aDGVM2 does not simulate individual species. Rather,</w:t>
      </w:r>
      <w:r>
        <w:t xml:space="preserve"> </w:t>
      </w:r>
      <w:r>
        <w:t xml:space="preserve">community assembly processes and trait filtering generate plant</w:t>
      </w:r>
      <w:r>
        <w:t xml:space="preserve"> </w:t>
      </w:r>
      <w:r>
        <w:t xml:space="preserve">communities that are adjusted to the biotic and abiotic conditions, and</w:t>
      </w:r>
      <w:r>
        <w:t xml:space="preserve"> </w:t>
      </w:r>
      <w:r>
        <w:t xml:space="preserve">the simulated plants can be classified into ecological strategies based</w:t>
      </w:r>
      <w:r>
        <w:t xml:space="preserve"> </w:t>
      </w:r>
      <w:r>
        <w:t xml:space="preserve">on their trait values in a post-processing step.</w:t>
      </w:r>
    </w:p>
    <w:p>
      <w:pPr>
        <w:pStyle w:val="BodyText"/>
      </w:pPr>
      <w:r>
        <w:t xml:space="preserve">Each of the models reported the regeneration number by sampling 200</w:t>
      </w:r>
      <w:r>
        <w:t xml:space="preserve"> </w:t>
      </w:r>
      <w:r>
        <w:t xml:space="preserve">times in a 10-year interval for each species and per ha for each of the</w:t>
      </w:r>
      <w:r>
        <w:t xml:space="preserve"> </w:t>
      </w:r>
      <w:r>
        <w:t xml:space="preserve">200 sites. Multiple samples per site were used to better understand the</w:t>
      </w:r>
      <w:r>
        <w:t xml:space="preserve"> </w:t>
      </w:r>
      <w:r>
        <w:t xml:space="preserve">simulated variation within each site. This was done using different</w:t>
      </w:r>
      <w:r>
        <w:t xml:space="preserve"> </w:t>
      </w:r>
      <w:r>
        <w:t xml:space="preserve">strategies, depending on the model, including (1) sampling simulated</w:t>
      </w:r>
      <w:r>
        <w:t xml:space="preserve"> </w:t>
      </w:r>
      <w:r>
        <w:t xml:space="preserve">data from the same 1 ha plot in the equilibrium over time, (2) sampling</w:t>
      </w:r>
      <w:r>
        <w:t xml:space="preserve"> </w:t>
      </w:r>
      <w:r>
        <w:t xml:space="preserve">several 1 ha plots from the simulated forest at one specific point in</w:t>
      </w:r>
      <w:r>
        <w:t xml:space="preserve"> </w:t>
      </w:r>
      <w:r>
        <w:t xml:space="preserve">time (in the equilibrium) or (3) a combination of (1) and (2). This</w:t>
      </w:r>
      <w:r>
        <w:t xml:space="preserve"> </w:t>
      </w:r>
      <w:r>
        <w:t xml:space="preserve">resulted in 880,000 observations per model that simulated the 11 species</w:t>
      </w:r>
      <w:r>
        <w:t xml:space="preserve"> </w:t>
      </w:r>
      <w:r>
        <w:t xml:space="preserve">included in the protocol (200 sites, 200 samples per site, 11 species</w:t>
      </w:r>
      <w:r>
        <w:t xml:space="preserve"> </w:t>
      </w:r>
      <w:r>
        <w:t xml:space="preserve">and two diameter thresholds). For the models that simulated additional</w:t>
      </w:r>
      <w:r>
        <w:t xml:space="preserve"> </w:t>
      </w:r>
      <w:r>
        <w:t xml:space="preserve">species, their regeneration rates were aggregated as</w:t>
      </w:r>
      <w:r>
        <w:t xml:space="preserve"> </w:t>
      </w:r>
      <w:r>
        <w:t xml:space="preserve">“</w:t>
      </w:r>
      <w:r>
        <w:t xml:space="preserve">others</w:t>
      </w:r>
      <w:r>
        <w:t xml:space="preserve">”</w:t>
      </w:r>
      <w:r>
        <w:t xml:space="preserve">.</w:t>
      </w:r>
    </w:p>
    <w:p>
      <w:pPr>
        <w:pStyle w:val="BodyText"/>
      </w:pPr>
      <w:r>
        <w:t xml:space="preserve">Two models did not provide results from all the simulated samples or</w:t>
      </w:r>
      <w:r>
        <w:t xml:space="preserve"> </w:t>
      </w:r>
      <w:r>
        <w:t xml:space="preserve">sites to avoid unrealistic results, as follows. In the model 4C, a</w:t>
      </w:r>
      <w:r>
        <w:t xml:space="preserve"> </w:t>
      </w:r>
      <w:r>
        <w:t xml:space="preserve">threshold of a maximum basal area of 90</w:t>
      </w:r>
      <w:r>
        <w:t xml:space="preserve"> </w:t>
      </w:r>
      <m:oMath>
        <m:sSup>
          <m:e>
            <m:r>
              <m:t>m</m:t>
            </m:r>
          </m:e>
          <m:sup>
            <m:r>
              <m:t>2</m:t>
            </m:r>
          </m:sup>
        </m:sSup>
        <m:r>
          <m:t>h</m:t>
        </m:r>
        <m:sSup>
          <m:e>
            <m:r>
              <m:t>a</m:t>
            </m:r>
          </m:e>
          <m:sup>
            <m:r>
              <m:rPr>
                <m:sty m:val="p"/>
              </m:rPr>
              <m:t>−</m:t>
            </m:r>
            <m:r>
              <m:t>1</m:t>
            </m:r>
          </m:sup>
        </m:sSup>
      </m:oMath>
      <w:r>
        <w:t xml:space="preserve"> </w:t>
      </w:r>
      <w:r>
        <w:t xml:space="preserve">was used to avoid</w:t>
      </w:r>
      <w:r>
        <w:t xml:space="preserve"> </w:t>
      </w:r>
      <w:r>
        <w:t xml:space="preserve">unrealistic stand basal area data, and therefore not all the samples and</w:t>
      </w:r>
      <w:r>
        <w:t xml:space="preserve"> </w:t>
      </w:r>
      <w:r>
        <w:t xml:space="preserve">sites were reported. The reason for this is that 4C is not suitable for</w:t>
      </w:r>
      <w:r>
        <w:t xml:space="preserve"> </w:t>
      </w:r>
      <w:r>
        <w:t xml:space="preserve">long-term simulations without management, due to misrepresentations in</w:t>
      </w:r>
      <w:r>
        <w:t xml:space="preserve"> </w:t>
      </w:r>
      <w:r>
        <w:t xml:space="preserve">density-dependent mortality processes in long-term simulations and</w:t>
      </w:r>
      <w:r>
        <w:t xml:space="preserve"> </w:t>
      </w:r>
      <w:r>
        <w:t xml:space="preserve">assumptions of tree geometry that lead to unrealistic single tree</w:t>
      </w:r>
      <w:r>
        <w:t xml:space="preserve"> </w:t>
      </w:r>
      <w:r>
        <w:t xml:space="preserve">dimensions of very old individuals. LPJ-GUESS had 2% of the sample</w:t>
      </w:r>
      <w:r>
        <w:t xml:space="preserve"> </w:t>
      </w:r>
      <w:r>
        <w:t xml:space="preserve">outputs without tree regeneration, and these were considered as zero</w:t>
      </w:r>
      <w:r>
        <w:t xml:space="preserve"> </w:t>
      </w:r>
      <w:r>
        <w:t xml:space="preserve">stand basal area and zero regeneration for all the tree species</w:t>
      </w:r>
      <w:r>
        <w:t xml:space="preserve"> </w:t>
      </w:r>
      <w:r>
        <w:t xml:space="preserve">simulated; one site produced grassland rather than a forest and was not</w:t>
      </w:r>
      <w:r>
        <w:t xml:space="preserve"> </w:t>
      </w:r>
      <w:r>
        <w:t xml:space="preserve">included in the results.</w:t>
      </w:r>
    </w:p>
    <w:bookmarkEnd w:id="27"/>
    <w:bookmarkStart w:id="28" w:name="data-analysis"/>
    <w:p>
      <w:pPr>
        <w:pStyle w:val="Heading2"/>
      </w:pPr>
      <w:r>
        <w:t xml:space="preserve">Data analysis</w:t>
      </w:r>
    </w:p>
    <w:p>
      <w:pPr>
        <w:pStyle w:val="FirstParagraph"/>
      </w:pPr>
      <w:r>
        <w:t xml:space="preserve">The simulation results were analyzed regarding (1) regeneration levels</w:t>
      </w:r>
      <w:r>
        <w:t xml:space="preserve"> </w:t>
      </w:r>
      <w:r>
        <w:t xml:space="preserve">(i.e., ingrowth number per unit time and space), (2) regeneration</w:t>
      </w:r>
      <w:r>
        <w:t xml:space="preserve"> </w:t>
      </w:r>
      <w:r>
        <w:t xml:space="preserve">species diversity, (3) regeneration mortality, (4) the relationship</w:t>
      </w:r>
      <w:r>
        <w:t xml:space="preserve"> </w:t>
      </w:r>
      <w:r>
        <w:t xml:space="preserve">between model performance and model traits, and (5) ingrowth gradients</w:t>
      </w:r>
      <w:r>
        <w:t xml:space="preserve"> </w:t>
      </w:r>
      <w:r>
        <w:t xml:space="preserve">along the regeneration niches. We evaluated species diversity across the</w:t>
      </w:r>
      <w:r>
        <w:t xml:space="preserve"> </w:t>
      </w:r>
      <w:r>
        <w:t xml:space="preserve">models and in relation to the observed data by calculating the Shannon</w:t>
      </w:r>
      <w:r>
        <w:t xml:space="preserve"> </w:t>
      </w:r>
      <w:r>
        <w:t xml:space="preserve">index</w:t>
      </w:r>
      <w:r>
        <w:t xml:space="preserve"> </w:t>
      </w:r>
      <m:oMath>
        <m:r>
          <m:t>H</m:t>
        </m:r>
      </m:oMath>
      <w:r>
        <w:t xml:space="preserve"> </w:t>
      </w:r>
      <w:r>
        <w:t xml:space="preserve">based on the relative proportion of the species in terms of</w:t>
      </w:r>
      <w:r>
        <w:t xml:space="preserve"> </w:t>
      </w:r>
      <w:r>
        <w:t xml:space="preserve">basal area. It was calculated for the regeneration (</w:t>
      </w:r>
      <m:oMath>
        <m:sSub>
          <m:e>
            <m:r>
              <m:t>H</m:t>
            </m:r>
          </m:e>
          <m:sub>
            <m:sSub>
              <m:e>
                <m:r>
                  <m:t>R</m:t>
                </m:r>
              </m:e>
              <m:sub>
                <m:r>
                  <m:t>n</m:t>
                </m:r>
              </m:sub>
            </m:sSub>
          </m:sub>
        </m:sSub>
      </m:oMath>
      <w:r>
        <w:t xml:space="preserve">)</w:t>
      </w:r>
      <w:r>
        <w:t xml:space="preserve"> </w:t>
      </w:r>
      <w:r>
        <w:t xml:space="preserve">(Equation</w:t>
      </w:r>
      <w:r>
        <w:t xml:space="preserve"> </w:t>
      </w:r>
      <w:r>
        <w:t xml:space="preserve">) and at the stand level (</w:t>
      </w:r>
      <m:oMath>
        <m:sSub>
          <m:e>
            <m:r>
              <m:t>H</m:t>
            </m:r>
          </m:e>
          <m:sub>
            <m:sSub>
              <m:e>
                <m:r>
                  <m:t>S</m:t>
                </m:r>
              </m:e>
              <m:sub>
                <m:r>
                  <m:t>n</m:t>
                </m:r>
                <m:r>
                  <m:rPr>
                    <m:sty m:val="p"/>
                  </m:rPr>
                  <m:t>,</m:t>
                </m:r>
                <m:r>
                  <m:t>s</m:t>
                </m:r>
              </m:sub>
            </m:sSub>
          </m:sub>
        </m:sSub>
      </m:oMath>
      <w:r>
        <w:t xml:space="preserve">)</w:t>
      </w:r>
      <w:r>
        <w:t xml:space="preserve"> </w:t>
      </w:r>
      <w:r>
        <w:t xml:space="preserve">(Equation</w:t>
      </w:r>
      <w:r>
        <w:t xml:space="preserve"> </w:t>
      </w:r>
      <w:r>
        <w:t xml:space="preserve">). The higher the value of the index, the</w:t>
      </w:r>
      <w:r>
        <w:t xml:space="preserve"> </w:t>
      </w:r>
      <w:r>
        <w:t xml:space="preserve">higher the species diversity at a particular site and sample.</w:t>
      </w:r>
    </w:p>
    <w:p>
      <w:pPr>
        <w:pStyle w:val="BodyText"/>
      </w:pPr>
      <w:r>
        <w:t xml:space="preserve">where</w:t>
      </w:r>
      <w:r>
        <w:t xml:space="preserve"> </w:t>
      </w:r>
      <m:oMath>
        <m:r>
          <m:t>s</m:t>
        </m:r>
      </m:oMath>
      <w:r>
        <w:t xml:space="preserve"> </w:t>
      </w:r>
      <w:r>
        <w:t xml:space="preserve">is the total number of species present and that have a basal</w:t>
      </w:r>
      <w:r>
        <w:t xml:space="preserve"> </w:t>
      </w:r>
      <w:r>
        <w:t xml:space="preserve">area larger than zero in sample</w:t>
      </w:r>
      <w:r>
        <w:t xml:space="preserve"> </w:t>
      </w:r>
      <m:oMath>
        <m:r>
          <m:t>n</m:t>
        </m:r>
      </m:oMath>
      <w:r>
        <w:t xml:space="preserve">;</w:t>
      </w:r>
      <w:r>
        <w:t xml:space="preserve"> </w:t>
      </w:r>
      <m:oMath>
        <m:sSub>
          <m:e>
            <m:r>
              <m:t>p</m:t>
            </m:r>
          </m:e>
          <m:sub>
            <m:sSub>
              <m:e>
                <m:r>
                  <m:t>R</m:t>
                </m:r>
              </m:e>
              <m:sub>
                <m:r>
                  <m:t>n</m:t>
                </m:r>
                <m:r>
                  <m:rPr>
                    <m:sty m:val="p"/>
                  </m:rPr>
                  <m:t>,</m:t>
                </m:r>
                <m:r>
                  <m:t>i</m:t>
                </m:r>
              </m:sub>
            </m:sSub>
          </m:sub>
        </m:sSub>
      </m:oMath>
      <w:r>
        <w:t xml:space="preserve"> </w:t>
      </w:r>
      <w:r>
        <w:t xml:space="preserve">is the proportion of</w:t>
      </w:r>
      <w:r>
        <w:t xml:space="preserve"> </w:t>
      </w:r>
      <w:r>
        <w:t xml:space="preserve">species</w:t>
      </w:r>
      <w:r>
        <w:t xml:space="preserve"> </w:t>
      </w:r>
      <m:oMath>
        <m:r>
          <m:t>i</m:t>
        </m:r>
      </m:oMath>
      <w:r>
        <w:t xml:space="preserve"> </w:t>
      </w:r>
      <w:r>
        <w:t xml:space="preserve">in sample</w:t>
      </w:r>
      <w:r>
        <w:t xml:space="preserve"> </w:t>
      </w:r>
      <m:oMath>
        <m:r>
          <m:t>n</m:t>
        </m:r>
      </m:oMath>
      <w:r>
        <w:t xml:space="preserve"> </w:t>
      </w:r>
      <w:r>
        <w:t xml:space="preserve">calculated as the regeneration basal area</w:t>
      </w:r>
      <w:r>
        <w:t xml:space="preserve"> </w:t>
      </w:r>
      <w:r>
        <w:t xml:space="preserve">(</w:t>
      </w:r>
      <m:oMath>
        <m:sSub>
          <m:e>
            <m:r>
              <m:t>r</m:t>
            </m:r>
          </m:e>
          <m:sub>
            <m:r>
              <m:t>B</m:t>
            </m:r>
            <m:sSub>
              <m:e>
                <m:r>
                  <m:t>A</m:t>
                </m:r>
              </m:e>
              <m:sub>
                <m:r>
                  <m:t>n</m:t>
                </m:r>
                <m:r>
                  <m:rPr>
                    <m:sty m:val="p"/>
                  </m:rPr>
                  <m:t>,</m:t>
                </m:r>
                <m:r>
                  <m:t>i</m:t>
                </m:r>
              </m:sub>
            </m:sSub>
          </m:sub>
        </m:sSub>
      </m:oMath>
      <w:r>
        <w:t xml:space="preserve">) for that species</w:t>
      </w:r>
      <w:r>
        <w:t xml:space="preserve"> </w:t>
      </w:r>
      <m:oMath>
        <m:r>
          <m:t>i</m:t>
        </m:r>
      </m:oMath>
      <w:r>
        <w:t xml:space="preserve"> </w:t>
      </w:r>
      <w:r>
        <w:t xml:space="preserve">relative to total recruited basal</w:t>
      </w:r>
      <w:r>
        <w:t xml:space="preserve"> </w:t>
      </w:r>
      <w:r>
        <w:t xml:space="preserve">area (</w:t>
      </w:r>
      <m:oMath>
        <m:r>
          <m:t>T</m:t>
        </m:r>
        <m:r>
          <m:t>o</m:t>
        </m:r>
        <m:r>
          <m:t>t</m:t>
        </m:r>
        <m:r>
          <m:t>a</m:t>
        </m:r>
        <m:r>
          <m:t>l</m:t>
        </m:r>
        <m:sSub>
          <m:e>
            <m:r>
              <m:t>R</m:t>
            </m:r>
          </m:e>
          <m:sub>
            <m:r>
              <m:t>B</m:t>
            </m:r>
            <m:sSub>
              <m:e>
                <m:r>
                  <m:t>A</m:t>
                </m:r>
              </m:e>
              <m:sub>
                <m:r>
                  <m:t>n</m:t>
                </m:r>
              </m:sub>
            </m:sSub>
          </m:sub>
        </m:sSub>
      </m:oMath>
      <w:r>
        <w:t xml:space="preserve">) of the sample</w:t>
      </w:r>
      <w:r>
        <w:t xml:space="preserve"> </w:t>
      </w:r>
      <m:oMath>
        <m:r>
          <m:t>n</m:t>
        </m:r>
      </m:oMath>
      <w:r>
        <w:t xml:space="preserve">;</w:t>
      </w:r>
      <w:r>
        <w:t xml:space="preserve"> </w:t>
      </w:r>
      <m:oMath>
        <m:sSub>
          <m:e>
            <m:r>
              <m:t>p</m:t>
            </m:r>
          </m:e>
          <m:sub>
            <m:sSub>
              <m:e>
                <m:r>
                  <m:t>S</m:t>
                </m:r>
              </m:e>
              <m:sub>
                <m:r>
                  <m:t>n</m:t>
                </m:r>
                <m:r>
                  <m:rPr>
                    <m:sty m:val="p"/>
                  </m:rPr>
                  <m:t>,</m:t>
                </m:r>
                <m:r>
                  <m:t>i</m:t>
                </m:r>
              </m:sub>
            </m:sSub>
          </m:sub>
        </m:sSub>
      </m:oMath>
      <w:r>
        <w:t xml:space="preserve"> </w:t>
      </w:r>
      <w:r>
        <w:t xml:space="preserve">is the</w:t>
      </w:r>
      <w:r>
        <w:t xml:space="preserve"> </w:t>
      </w:r>
      <w:r>
        <w:t xml:space="preserve">proportion of species</w:t>
      </w:r>
      <w:r>
        <w:t xml:space="preserve"> </w:t>
      </w:r>
      <m:oMath>
        <m:r>
          <m:t>i</m:t>
        </m:r>
      </m:oMath>
      <w:r>
        <w:t xml:space="preserve"> </w:t>
      </w:r>
      <w:r>
        <w:t xml:space="preserve">calculated as the basal area of all trees</w:t>
      </w:r>
      <w:r>
        <w:t xml:space="preserve"> </w:t>
      </w:r>
      <w:r>
        <w:t xml:space="preserve">(</w:t>
      </w:r>
      <m:oMath>
        <m:r>
          <m:t>B</m:t>
        </m:r>
        <m:sSub>
          <m:e>
            <m:r>
              <m:t>A</m:t>
            </m:r>
          </m:e>
          <m:sub>
            <m:r>
              <m:t>n</m:t>
            </m:r>
            <m:r>
              <m:rPr>
                <m:sty m:val="p"/>
              </m:rPr>
              <m:t>,</m:t>
            </m:r>
            <m:r>
              <m:t>i</m:t>
            </m:r>
          </m:sub>
        </m:sSub>
      </m:oMath>
      <w:r>
        <w:t xml:space="preserve">) of that species</w:t>
      </w:r>
      <w:r>
        <w:t xml:space="preserve"> </w:t>
      </w:r>
      <m:oMath>
        <m:r>
          <m:t>i</m:t>
        </m:r>
      </m:oMath>
      <w:r>
        <w:t xml:space="preserve"> </w:t>
      </w:r>
      <w:r>
        <w:t xml:space="preserve">relative to total basal area</w:t>
      </w:r>
      <w:r>
        <w:t xml:space="preserve"> </w:t>
      </w:r>
      <w:r>
        <w:t xml:space="preserve">(</w:t>
      </w:r>
      <m:oMath>
        <m:r>
          <m:t>T</m:t>
        </m:r>
        <m:r>
          <m:t>o</m:t>
        </m:r>
        <m:r>
          <m:t>t</m:t>
        </m:r>
        <m:r>
          <m:t>a</m:t>
        </m:r>
        <m:r>
          <m:t>l</m:t>
        </m:r>
        <m:sSub>
          <m:e>
            <m:r>
              <m:t>R</m:t>
            </m:r>
          </m:e>
          <m:sub>
            <m:r>
              <m:t>B</m:t>
            </m:r>
            <m:sSub>
              <m:e>
                <m:r>
                  <m:t>A</m:t>
                </m:r>
              </m:e>
              <m:sub>
                <m:r>
                  <m:t>n</m:t>
                </m:r>
              </m:sub>
            </m:sSub>
          </m:sub>
        </m:sSub>
      </m:oMath>
      <w:r>
        <w:t xml:space="preserve">) of the sample</w:t>
      </w:r>
      <w:r>
        <w:t xml:space="preserve"> </w:t>
      </w:r>
      <m:oMath>
        <m:r>
          <m:t>n</m:t>
        </m:r>
      </m:oMath>
      <w:r>
        <w:t xml:space="preserve">. Species diversity was not</w:t>
      </w:r>
      <w:r>
        <w:t xml:space="preserve"> </w:t>
      </w:r>
      <w:r>
        <w:t xml:space="preserve">assessed for aDGVM2 as this model does not simulate individual species.</w:t>
      </w:r>
    </w:p>
    <w:p>
      <w:pPr>
        <w:pStyle w:val="BodyText"/>
      </w:pPr>
      <w:r>
        <w:t xml:space="preserve">Mortality in tree regeneration was assessed based on the ratio of</w:t>
      </w:r>
      <w:r>
        <w:t xml:space="preserve"> </w:t>
      </w:r>
      <w:r>
        <w:t xml:space="preserve">regeneration between the 7 and 10 cm diameter thresholds. We used the</w:t>
      </w:r>
      <w:r>
        <w:t xml:space="preserve"> </w:t>
      </w:r>
      <w:r>
        <w:t xml:space="preserve">Reineke self-thinning rule</w:t>
      </w:r>
      <w:r>
        <w:t xml:space="preserve"> </w:t>
      </w:r>
      <w:r>
        <w:t xml:space="preserve">(</w:t>
      </w:r>
      <w:hyperlink w:anchor="ref-reineke1933">
        <w:r>
          <w:rPr>
            <w:rStyle w:val="Hyperlink"/>
          </w:rPr>
          <w:t xml:space="preserve">Reineke 1933</w:t>
        </w:r>
      </w:hyperlink>
      <w:r>
        <w:t xml:space="preserve">;</w:t>
      </w:r>
      <w:r>
        <w:t xml:space="preserve"> </w:t>
      </w:r>
      <w:hyperlink w:anchor="ref-pretzsch2005">
        <w:r>
          <w:rPr>
            <w:rStyle w:val="Hyperlink"/>
          </w:rPr>
          <w:t xml:space="preserve">Hans Pretzsch and Biber 2003</w:t>
        </w:r>
      </w:hyperlink>
      <w:r>
        <w:t xml:space="preserve">)</w:t>
      </w:r>
      <w:r>
        <w:t xml:space="preserve"> </w:t>
      </w:r>
      <w:r>
        <w:t xml:space="preserve">as a reference</w:t>
      </w:r>
      <w:r>
        <w:t xml:space="preserve"> </w:t>
      </w:r>
      <w:r>
        <w:t xml:space="preserve">to estimate whether the ratio of regeneration between the 7 and 10 cm</w:t>
      </w:r>
      <w:r>
        <w:t xml:space="preserve"> </w:t>
      </w:r>
      <w:r>
        <w:t xml:space="preserve">diameter thresholds were above or below the expected theoretical rate.</w:t>
      </w:r>
      <w:r>
        <w:t xml:space="preserve"> </w:t>
      </w:r>
      <w:r>
        <w:t xml:space="preserve">The Reineke self-thinning rule is usually calculated for even-aged,</w:t>
      </w:r>
      <w:r>
        <w:t xml:space="preserve"> </w:t>
      </w:r>
      <w:r>
        <w:t xml:space="preserve">single species stands and assumes a fixed relationship between the</w:t>
      </w:r>
      <w:r>
        <w:t xml:space="preserve"> </w:t>
      </w:r>
      <w:r>
        <w:t xml:space="preserve">number of stems and the quadratic mean diameter in fully stocked pure</w:t>
      </w:r>
      <w:r>
        <w:t xml:space="preserve"> </w:t>
      </w:r>
      <w:r>
        <w:t xml:space="preserve">stands. The value used in our comparisons was 1.77 (i.e., we expect stem</w:t>
      </w:r>
      <w:r>
        <w:t xml:space="preserve"> </w:t>
      </w:r>
      <w:r>
        <w:t xml:space="preserve">numbers at 7 cm to be 77% higher than at 10 cm), calculated using</w:t>
      </w:r>
      <w:r>
        <w:t xml:space="preserve"> </w:t>
      </w:r>
      <w:r>
        <w:t xml:space="preserve">Equation</w:t>
      </w:r>
      <w:r>
        <w:t xml:space="preserve"> </w:t>
      </w:r>
      <w:r>
        <w:t xml:space="preserve">.</w:t>
      </w:r>
    </w:p>
    <w:p>
      <w:pPr>
        <w:pStyle w:val="BodyText"/>
      </w:pPr>
      <w:r>
        <w:t xml:space="preserve">We assessed model performance in relation to model traits focusing on</w:t>
      </w:r>
      <w:r>
        <w:t xml:space="preserve"> </w:t>
      </w:r>
      <w:r>
        <w:t xml:space="preserve">(1) model complexity as defined by</w:t>
      </w:r>
      <w:r>
        <w:t xml:space="preserve"> </w:t>
      </w:r>
      <w:r>
        <w:t xml:space="preserve">Bugmann and Seidl (</w:t>
      </w:r>
      <w:hyperlink w:anchor="ref-bugmann2022">
        <w:r>
          <w:rPr>
            <w:rStyle w:val="Hyperlink"/>
          </w:rPr>
          <w:t xml:space="preserve">2022</w:t>
        </w:r>
      </w:hyperlink>
      <w:r>
        <w:t xml:space="preserve">)</w:t>
      </w:r>
      <w:r>
        <w:t xml:space="preserve">, (2) model type</w:t>
      </w:r>
      <w:r>
        <w:t xml:space="preserve"> </w:t>
      </w:r>
      <w:r>
        <w:t xml:space="preserve">(empirical or process based), (3) the presence or absence of a canopy</w:t>
      </w:r>
      <w:r>
        <w:t xml:space="preserve"> </w:t>
      </w:r>
      <w:r>
        <w:t xml:space="preserve">feedback for regeneration, and (4) the scale of application of the model</w:t>
      </w:r>
      <w:r>
        <w:t xml:space="preserve"> </w:t>
      </w:r>
      <w:r>
        <w:t xml:space="preserve">(stand, landscape or global). We tested for significant differences</w:t>
      </w:r>
      <w:r>
        <w:t xml:space="preserve"> </w:t>
      </w:r>
      <w:r>
        <w:t xml:space="preserve">using two-sided t-tests by considering each of these model features</w:t>
      </w:r>
      <w:r>
        <w:t xml:space="preserve"> </w:t>
      </w:r>
      <w:r>
        <w:t xml:space="preserve">regarding the observed and simulated regeneration levels and species</w:t>
      </w:r>
      <w:r>
        <w:t xml:space="preserve"> </w:t>
      </w:r>
      <w:r>
        <w:t xml:space="preserve">diversity, respectively.</w:t>
      </w:r>
    </w:p>
    <w:p>
      <w:pPr>
        <w:pStyle w:val="BodyText"/>
      </w:pPr>
      <w:r>
        <w:t xml:space="preserve">Total regeneration and the regeneration niches of the individual species</w:t>
      </w:r>
      <w:r>
        <w:t xml:space="preserve"> </w:t>
      </w:r>
      <w:r>
        <w:t xml:space="preserve">were evaluated across the environmental gradients of light availability,</w:t>
      </w:r>
      <w:r>
        <w:t xml:space="preserve"> </w:t>
      </w:r>
      <w:r>
        <w:t xml:space="preserve">temperature, and soil moisture. Stand basal area (the basal area of all</w:t>
      </w:r>
      <w:r>
        <w:t xml:space="preserve"> </w:t>
      </w:r>
      <w:r>
        <w:t xml:space="preserve">the trees in each sample including tree regeneration) was used as a</w:t>
      </w:r>
      <w:r>
        <w:t xml:space="preserve"> </w:t>
      </w:r>
      <w:r>
        <w:t xml:space="preserve">proxy for light availability at the forest floor, the annual degree-day</w:t>
      </w:r>
      <w:r>
        <w:t xml:space="preserve"> </w:t>
      </w:r>
      <w:r>
        <w:t xml:space="preserve">sum</w:t>
      </w:r>
      <w:r>
        <w:t xml:space="preserve"> </w:t>
      </w:r>
      <w:r>
        <w:t xml:space="preserve">(</w:t>
      </w:r>
      <w:hyperlink w:anchor="ref-allen1976">
        <w:r>
          <w:rPr>
            <w:rStyle w:val="Hyperlink"/>
          </w:rPr>
          <w:t xml:space="preserve">Allen 1976</w:t>
        </w:r>
      </w:hyperlink>
      <w:r>
        <w:t xml:space="preserve">;</w:t>
      </w:r>
      <w:r>
        <w:t xml:space="preserve"> </w:t>
      </w:r>
      <w:hyperlink w:anchor="ref-fischlin1995">
        <w:r>
          <w:rPr>
            <w:rStyle w:val="Hyperlink"/>
          </w:rPr>
          <w:t xml:space="preserve">Fischlin, Bugmann, and Gyalistras 1995</w:t>
        </w:r>
      </w:hyperlink>
      <w:r>
        <w:t xml:space="preserve">)</w:t>
      </w:r>
      <w:r>
        <w:t xml:space="preserve"> </w:t>
      </w:r>
      <w:r>
        <w:t xml:space="preserve">as a proxy for growing season warmth,</w:t>
      </w:r>
      <w:r>
        <w:t xml:space="preserve"> </w:t>
      </w:r>
      <w:r>
        <w:t xml:space="preserve">and the climatic water balance as a proxy for soil moisture</w:t>
      </w:r>
      <w:r>
        <w:t xml:space="preserve"> </w:t>
      </w:r>
      <w:r>
        <w:t xml:space="preserve">(</w:t>
      </w:r>
      <w:hyperlink w:anchor="ref-speich2019">
        <w:r>
          <w:rPr>
            <w:rStyle w:val="Hyperlink"/>
          </w:rPr>
          <w:t xml:space="preserve">Speich 2019</w:t>
        </w:r>
      </w:hyperlink>
      <w:r>
        <w:t xml:space="preserve">)</w:t>
      </w:r>
      <w:r>
        <w:t xml:space="preserve">. Regeneration values were calculated as the mean across</w:t>
      </w:r>
      <w:r>
        <w:t xml:space="preserve"> </w:t>
      </w:r>
      <w:r>
        <w:t xml:space="preserve">the 200 samples per site. The observed data were modeled using a</w:t>
      </w:r>
      <w:r>
        <w:t xml:space="preserve"> </w:t>
      </w:r>
      <w:r>
        <w:t xml:space="preserve">Generalized Additive Model</w:t>
      </w:r>
      <w:r>
        <w:t xml:space="preserve"> </w:t>
      </w:r>
      <w:r>
        <w:t xml:space="preserve">(</w:t>
      </w:r>
      <w:hyperlink w:anchor="ref-wood2011">
        <w:r>
          <w:rPr>
            <w:rStyle w:val="Hyperlink"/>
          </w:rPr>
          <w:t xml:space="preserve">Wood 2011</w:t>
        </w:r>
      </w:hyperlink>
      <w:r>
        <w:t xml:space="preserve">)</w:t>
      </w:r>
      <w:r>
        <w:t xml:space="preserve"> </w:t>
      </w:r>
      <w:r>
        <w:t xml:space="preserve">with a negative binomial</w:t>
      </w:r>
      <w:r>
        <w:t xml:space="preserve"> </w:t>
      </w:r>
      <w:r>
        <w:t xml:space="preserve">distribution and restricted maximum likelihood to better understand the</w:t>
      </w:r>
      <w:r>
        <w:t xml:space="preserve"> </w:t>
      </w:r>
      <w:r>
        <w:t xml:space="preserve">relationship between the environmental gradients and the levels of</w:t>
      </w:r>
      <w:r>
        <w:t xml:space="preserve"> </w:t>
      </w:r>
      <w:r>
        <w:t xml:space="preserve">observed regeneration, relative to the simulation results per model.</w:t>
      </w:r>
    </w:p>
    <w:p>
      <w:pPr>
        <w:pStyle w:val="BodyText"/>
      </w:pPr>
      <w:r>
        <w:t xml:space="preserve">In order to analyze the regeneration niches across the climatic</w:t>
      </w:r>
      <w:r>
        <w:t xml:space="preserve"> </w:t>
      </w:r>
      <w:r>
        <w:t xml:space="preserve">gradients, we focused on five common tree species or genera:</w:t>
      </w:r>
      <w:r>
        <w:t xml:space="preserve"> </w:t>
      </w:r>
      <w:r>
        <w:rPr>
          <w:iCs/>
          <w:i/>
        </w:rPr>
        <w:t xml:space="preserve">Abies</w:t>
      </w:r>
      <w:r>
        <w:rPr>
          <w:iCs/>
          <w:i/>
        </w:rPr>
        <w:t xml:space="preserve"> </w:t>
      </w:r>
      <w:r>
        <w:rPr>
          <w:iCs/>
          <w:i/>
        </w:rPr>
        <w:t xml:space="preserve">alba</w:t>
      </w:r>
      <w:r>
        <w:t xml:space="preserve">,</w:t>
      </w:r>
      <w:r>
        <w:t xml:space="preserve"> </w:t>
      </w:r>
      <w:r>
        <w:rPr>
          <w:iCs/>
          <w:i/>
        </w:rPr>
        <w:t xml:space="preserve">Fagus sylvatica</w:t>
      </w:r>
      <w:r>
        <w:t xml:space="preserve">,</w:t>
      </w:r>
      <w:r>
        <w:t xml:space="preserve"> </w:t>
      </w:r>
      <w:r>
        <w:rPr>
          <w:iCs/>
          <w:i/>
        </w:rPr>
        <w:t xml:space="preserve">Picea abies</w:t>
      </w:r>
      <w:r>
        <w:t xml:space="preserve">,</w:t>
      </w:r>
      <w:r>
        <w:t xml:space="preserve"> </w:t>
      </w:r>
      <w:r>
        <w:rPr>
          <w:iCs/>
          <w:i/>
        </w:rPr>
        <w:t xml:space="preserve">Pinus sylvestris</w:t>
      </w:r>
      <w:r>
        <w:t xml:space="preserve">, and</w:t>
      </w:r>
      <w:r>
        <w:t xml:space="preserve"> </w:t>
      </w:r>
      <w:r>
        <w:rPr>
          <w:iCs/>
          <w:i/>
        </w:rPr>
        <w:t xml:space="preserve">Quercus</w:t>
      </w:r>
      <w:r>
        <w:t xml:space="preserve"> </w:t>
      </w:r>
      <w:r>
        <w:t xml:space="preserve">spp. For these species, we calculated the share in the</w:t>
      </w:r>
      <w:r>
        <w:t xml:space="preserve"> </w:t>
      </w:r>
      <w:r>
        <w:t xml:space="preserve">regeneration basal area per site as the mean across the available</w:t>
      </w:r>
      <w:r>
        <w:t xml:space="preserve"> </w:t>
      </w:r>
      <w:r>
        <w:t xml:space="preserve">samples per site:</w:t>
      </w:r>
    </w:p>
    <w:p>
      <w:pPr>
        <w:pStyle w:val="BodyText"/>
      </w:pPr>
      <w:r>
        <w:t xml:space="preserve">where</w:t>
      </w:r>
      <w:r>
        <w:t xml:space="preserve"> </w:t>
      </w:r>
      <m:oMath>
        <m:r>
          <m:t>s</m:t>
        </m:r>
      </m:oMath>
      <w:r>
        <w:t xml:space="preserve"> </w:t>
      </w:r>
      <w:r>
        <w:t xml:space="preserve">is the total number of species simulated, and</w:t>
      </w:r>
      <w:r>
        <w:t xml:space="preserve"> </w:t>
      </w:r>
      <m:oMath>
        <m:sSub>
          <m:e>
            <m:acc>
              <m:accPr>
                <m:chr m:val="‾"/>
              </m:accPr>
              <m:e>
                <m:r>
                  <m:t>r</m:t>
                </m:r>
              </m:e>
            </m:acc>
          </m:e>
          <m:sub>
            <m:r>
              <m:t>t</m:t>
            </m:r>
            <m:r>
              <m:rPr>
                <m:sty m:val="p"/>
              </m:rPr>
              <m:t>,</m:t>
            </m:r>
            <m:r>
              <m:t>i</m:t>
            </m:r>
          </m:sub>
        </m:sSub>
      </m:oMath>
      <w:r>
        <w:t xml:space="preserve"> </w:t>
      </w:r>
      <w:r>
        <w:t xml:space="preserve">is the mean basal area in the regeneration (subsequently referred to as</w:t>
      </w:r>
      <w:r>
        <w:t xml:space="preserve"> </w:t>
      </w:r>
      <w:r>
        <w:t xml:space="preserve">“</w:t>
      </w:r>
      <w:r>
        <w:t xml:space="preserve">regeneration basal area</w:t>
      </w:r>
      <w:r>
        <w:t xml:space="preserve">”</w:t>
      </w:r>
      <w:r>
        <w:t xml:space="preserve">) of species</w:t>
      </w:r>
      <w:r>
        <w:t xml:space="preserve"> </w:t>
      </w:r>
      <m:oMath>
        <m:r>
          <m:t>i</m:t>
        </m:r>
      </m:oMath>
      <w:r>
        <w:t xml:space="preserve"> </w:t>
      </w:r>
      <w:r>
        <w:t xml:space="preserve">per site</w:t>
      </w:r>
      <w:r>
        <w:t xml:space="preserve"> </w:t>
      </w:r>
      <m:oMath>
        <m:r>
          <m:t>t</m:t>
        </m:r>
      </m:oMath>
      <w:r>
        <w:t xml:space="preserve"> </w:t>
      </w:r>
      <w:r>
        <w:t xml:space="preserve">across the</w:t>
      </w:r>
      <w:r>
        <w:t xml:space="preserve"> </w:t>
      </w:r>
      <w:r>
        <w:t xml:space="preserve">available samples at that site. Furthermore, regarding the share in the</w:t>
      </w:r>
      <w:r>
        <w:t xml:space="preserve"> </w:t>
      </w:r>
      <w:r>
        <w:t xml:space="preserve">regeneration basal area per species (</w:t>
      </w:r>
      <m:oMath>
        <m:sSub>
          <m:e>
            <m:acc>
              <m:accPr>
                <m:chr m:val="‾"/>
              </m:accPr>
              <m:e>
                <m:r>
                  <m:t>R</m:t>
                </m:r>
              </m:e>
            </m:acc>
          </m:e>
          <m:sub>
            <m:r>
              <m:t>B</m:t>
            </m:r>
            <m:sSub>
              <m:e>
                <m:r>
                  <m:t>A</m:t>
                </m:r>
              </m:e>
              <m:sub>
                <m:r>
                  <m:t>s</m:t>
                </m:r>
                <m:r>
                  <m:t>h</m:t>
                </m:r>
                <m:r>
                  <m:t>a</m:t>
                </m:r>
                <m:r>
                  <m:t>r</m:t>
                </m:r>
                <m:sSub>
                  <m:e>
                    <m:r>
                      <m:t>e</m:t>
                    </m:r>
                  </m:e>
                  <m:sub>
                    <m:r>
                      <m:t>i</m:t>
                    </m:r>
                  </m:sub>
                </m:sSub>
              </m:sub>
            </m:sSub>
          </m:sub>
        </m:sSub>
      </m:oMath>
      <w:r>
        <w:t xml:space="preserve">), we</w:t>
      </w:r>
      <w:r>
        <w:t xml:space="preserve"> </w:t>
      </w:r>
      <w:r>
        <w:t xml:space="preserve">categorized this as zero when the regeneration basal area of that</w:t>
      </w:r>
      <w:r>
        <w:t xml:space="preserve"> </w:t>
      </w:r>
      <w:r>
        <w:t xml:space="preserve">species (</w:t>
      </w:r>
      <m:oMath>
        <m:sSub>
          <m:e>
            <m:acc>
              <m:accPr>
                <m:chr m:val="‾"/>
              </m:accPr>
              <m:e>
                <m:r>
                  <m:t>r</m:t>
                </m:r>
              </m:e>
            </m:acc>
          </m:e>
          <m:sub>
            <m:r>
              <m:t>B</m:t>
            </m:r>
            <m:sSub>
              <m:e>
                <m:r>
                  <m:t>A</m:t>
                </m:r>
              </m:e>
              <m:sub>
                <m:r>
                  <m:t>t</m:t>
                </m:r>
                <m:r>
                  <m:rPr>
                    <m:sty m:val="p"/>
                  </m:rPr>
                  <m:t>,</m:t>
                </m:r>
                <m:r>
                  <m:t>i</m:t>
                </m:r>
              </m:sub>
            </m:sSub>
          </m:sub>
        </m:sSub>
      </m:oMath>
      <w:r>
        <w:t xml:space="preserve">) was zero, but also when both the</w:t>
      </w:r>
      <w:r>
        <w:t xml:space="preserve"> </w:t>
      </w:r>
      <w:r>
        <w:t xml:space="preserve">regeneration basal area of that species (</w:t>
      </w:r>
      <m:oMath>
        <m:sSub>
          <m:e>
            <m:acc>
              <m:accPr>
                <m:chr m:val="‾"/>
              </m:accPr>
              <m:e>
                <m:r>
                  <m:t>r</m:t>
                </m:r>
              </m:e>
            </m:acc>
          </m:e>
          <m:sub>
            <m:r>
              <m:t>B</m:t>
            </m:r>
            <m:sSub>
              <m:e>
                <m:r>
                  <m:t>A</m:t>
                </m:r>
              </m:e>
              <m:sub>
                <m:r>
                  <m:t>t</m:t>
                </m:r>
                <m:r>
                  <m:rPr>
                    <m:sty m:val="p"/>
                  </m:rPr>
                  <m:t>,</m:t>
                </m:r>
                <m:r>
                  <m:t>i</m:t>
                </m:r>
              </m:sub>
            </m:sSub>
          </m:sub>
        </m:sSub>
      </m:oMath>
      <w:r>
        <w:t xml:space="preserve">) and the</w:t>
      </w:r>
      <w:r>
        <w:t xml:space="preserve"> </w:t>
      </w:r>
      <w:r>
        <w:t xml:space="preserve">total regeneration basal area (</w:t>
      </w:r>
      <w:r>
        <w:t xml:space="preserve"> </w:t>
      </w:r>
      <m:oMath>
        <m:nary>
          <m:naryPr>
            <m:chr m:val="∑"/>
            <m:limLoc m:val="undOvr"/>
            <m:subHide m:val="0"/>
            <m:supHide m:val="0"/>
          </m:naryPr>
          <m:sub>
            <m:r>
              <m:t>i</m:t>
            </m:r>
            <m:r>
              <m:rPr>
                <m:sty m:val="p"/>
              </m:rPr>
              <m:t>=</m:t>
            </m:r>
            <m:r>
              <m:t>1</m:t>
            </m:r>
          </m:sub>
          <m:sup>
            <m:r>
              <m:t>s</m:t>
            </m:r>
          </m:sup>
          <m:e>
            <m:sSub>
              <m:e>
                <m:acc>
                  <m:accPr>
                    <m:chr m:val="‾"/>
                  </m:accPr>
                  <m:e>
                    <m:r>
                      <m:t>r</m:t>
                    </m:r>
                  </m:e>
                </m:acc>
              </m:e>
              <m:sub>
                <m:r>
                  <m:t>B</m:t>
                </m:r>
                <m:sSub>
                  <m:e>
                    <m:r>
                      <m:t>A</m:t>
                    </m:r>
                  </m:e>
                  <m:sub>
                    <m:r>
                      <m:t>t</m:t>
                    </m:r>
                    <m:r>
                      <m:rPr>
                        <m:sty m:val="p"/>
                      </m:rPr>
                      <m:t>,</m:t>
                    </m:r>
                    <m:r>
                      <m:t>i</m:t>
                    </m:r>
                  </m:sub>
                </m:sSub>
              </m:sub>
            </m:sSub>
          </m:e>
        </m:nary>
      </m:oMath>
      <w:r>
        <w:t xml:space="preserve">)</w:t>
      </w:r>
      <w:r>
        <w:t xml:space="preserve"> </w:t>
      </w:r>
      <w:r>
        <w:t xml:space="preserve">equaled zero.</w:t>
      </w:r>
    </w:p>
    <w:bookmarkEnd w:id="28"/>
    <w:bookmarkEnd w:id="29"/>
    <w:bookmarkStart w:id="35" w:name="results"/>
    <w:p>
      <w:pPr>
        <w:pStyle w:val="Heading1"/>
      </w:pPr>
      <w:r>
        <w:t xml:space="preserve">Results</w:t>
      </w:r>
    </w:p>
    <w:bookmarkStart w:id="30" w:name="regeneration-levels"/>
    <w:p>
      <w:pPr>
        <w:pStyle w:val="Heading2"/>
      </w:pPr>
      <w:r>
        <w:t xml:space="preserve">Regeneration levels</w:t>
      </w:r>
    </w:p>
    <w:p>
      <w:pPr>
        <w:pStyle w:val="FirstParagraph"/>
      </w:pPr>
      <w:r>
        <w:t xml:space="preserve">Simulated regeneration levels varied strongly across the 15 models and</w:t>
      </w:r>
      <w:r>
        <w:t xml:space="preserve"> </w:t>
      </w:r>
      <w:r>
        <w:t xml:space="preserve">typically did not match the levels found in the forest reserve data</w:t>
      </w:r>
      <w:r>
        <w:t xml:space="preserve"> </w:t>
      </w:r>
      <w:r>
        <w:t xml:space="preserve">(Figure @ref(fig:over)). Regeneration was overestimated in most models</w:t>
      </w:r>
      <w:r>
        <w:t xml:space="preserve"> </w:t>
      </w:r>
      <w:r>
        <w:t xml:space="preserve">for both the 7 and 10 cm diameter thresholds, with the exception of the</w:t>
      </w:r>
      <w:r>
        <w:t xml:space="preserve"> </w:t>
      </w:r>
      <w:r>
        <w:t xml:space="preserve">empirical stand model SIBYLA, the landscape model Landis-II and the</w:t>
      </w:r>
      <w:r>
        <w:t xml:space="preserve"> </w:t>
      </w:r>
      <w:r>
        <w:t xml:space="preserve">global model aDGVM2, which estimated regeneration levels at the lower</w:t>
      </w:r>
      <w:r>
        <w:t xml:space="preserve"> </w:t>
      </w:r>
      <w:r>
        <w:t xml:space="preserve">end of the plausibility interval of the observed data (Figure</w:t>
      </w:r>
      <w:r>
        <w:t xml:space="preserve"> </w:t>
      </w:r>
      <w:r>
        <w:t xml:space="preserve">@ref(fig:over)). The models with the largest overestimation were the</w:t>
      </w:r>
      <w:r>
        <w:t xml:space="preserve"> </w:t>
      </w:r>
      <w:r>
        <w:t xml:space="preserve">stand model PICUS and the landscape model TreeMig. For most models, the</w:t>
      </w:r>
      <w:r>
        <w:t xml:space="preserve"> </w:t>
      </w:r>
      <w:r>
        <w:t xml:space="preserve">variability of simulated regeneration levels across the 200 sites</w:t>
      </w:r>
      <w:r>
        <w:t xml:space="preserve"> </w:t>
      </w:r>
      <w:r>
        <w:t xml:space="preserve">(visible from the interquartile range in the box plots of Figure</w:t>
      </w:r>
      <w:r>
        <w:t xml:space="preserve"> </w:t>
      </w:r>
      <w:r>
        <w:t xml:space="preserve">@ref(fig:over)) was similar to or smaller than observed, with the</w:t>
      </w:r>
      <w:r>
        <w:t xml:space="preserve"> </w:t>
      </w:r>
      <w:r>
        <w:t xml:space="preserve">notable exception of PICUS, where simulated regeneration variability was</w:t>
      </w:r>
      <w:r>
        <w:t xml:space="preserve"> </w:t>
      </w:r>
      <w:r>
        <w:t xml:space="preserve">much larger.</w:t>
      </w:r>
    </w:p>
    <w:p>
      <w:pPr>
        <w:pStyle w:val="BodyText"/>
      </w:pPr>
      <w:r>
        <w:t xml:space="preserve">Both the observations and the simulated data had no regeneration in some</w:t>
      </w:r>
      <w:r>
        <w:t xml:space="preserve"> </w:t>
      </w:r>
      <w:r>
        <w:t xml:space="preserve">samples and at some sites (for details, cf. Table S1). The observed data</w:t>
      </w:r>
      <w:r>
        <w:t xml:space="preserve"> </w:t>
      </w:r>
      <w:r>
        <w:t xml:space="preserve">had 4% of the samples with no regeneration. Only three models had a</w:t>
      </w:r>
      <w:r>
        <w:t xml:space="preserve"> </w:t>
      </w:r>
      <w:r>
        <w:t xml:space="preserve">larger proportion of no regeneration (4C, Landis-II and aDVM2). Two</w:t>
      </w:r>
      <w:r>
        <w:t xml:space="preserve"> </w:t>
      </w:r>
      <w:r>
        <w:t xml:space="preserve">models always simulated regeneration for both the 7 and 10 cm threshold</w:t>
      </w:r>
      <w:r>
        <w:t xml:space="preserve"> </w:t>
      </w:r>
      <w:r>
        <w:t xml:space="preserve">(xComp and TreeMig), i.e., they did not feature any zero values. The</w:t>
      </w:r>
      <w:r>
        <w:t xml:space="preserve"> </w:t>
      </w:r>
      <w:r>
        <w:t xml:space="preserve">other ten models had a very low percentage of samples with no</w:t>
      </w:r>
      <w:r>
        <w:t xml:space="preserve"> </w:t>
      </w:r>
      <w:r>
        <w:t xml:space="preserve">regeneration (0.01% - 2.39%), i.e., they had distinctly fewer</w:t>
      </w:r>
      <w:r>
        <w:t xml:space="preserve"> </w:t>
      </w:r>
      <w:r>
        <w:t xml:space="preserve">occurrences of zeros compared to the observations.</w:t>
      </w:r>
    </w:p>
    <w:bookmarkEnd w:id="30"/>
    <w:bookmarkStart w:id="31" w:name="tree-species-diversity-of-regeneration"/>
    <w:p>
      <w:pPr>
        <w:pStyle w:val="Heading2"/>
      </w:pPr>
      <w:r>
        <w:t xml:space="preserve">Tree species diversity of regeneration</w:t>
      </w:r>
    </w:p>
    <w:p>
      <w:pPr>
        <w:pStyle w:val="FirstParagraph"/>
      </w:pPr>
      <w:r>
        <w:t xml:space="preserve">Most models matched the level of diversity of the observed data quite</w:t>
      </w:r>
      <w:r>
        <w:t xml:space="preserve"> </w:t>
      </w:r>
      <w:r>
        <w:t xml:space="preserve">well (Figure @ref(fig:H710)). Five models overestimated regeneration</w:t>
      </w:r>
      <w:r>
        <w:t xml:space="preserve"> </w:t>
      </w:r>
      <w:r>
        <w:t xml:space="preserve">diversity: ForCEEPS, ForClim 1, PICUS, TreeMig and LandClim, the latter</w:t>
      </w:r>
      <w:r>
        <w:t xml:space="preserve"> </w:t>
      </w:r>
      <w:r>
        <w:t xml:space="preserve">particularly for the 7 cm diameter threshold. The model 4C is a special</w:t>
      </w:r>
      <w:r>
        <w:t xml:space="preserve"> </w:t>
      </w:r>
      <w:r>
        <w:t xml:space="preserve">case, as it simulated five species only, i.e., its diversity values are</w:t>
      </w:r>
      <w:r>
        <w:t xml:space="preserve"> </w:t>
      </w:r>
      <w:r>
        <w:t xml:space="preserve">not directly comparable to those of the other models, nor to the</w:t>
      </w:r>
      <w:r>
        <w:t xml:space="preserve"> </w:t>
      </w:r>
      <w:r>
        <w:t xml:space="preserve">observations. Only one model, Landis-II, consistently underestimated</w:t>
      </w:r>
      <w:r>
        <w:t xml:space="preserve"> </w:t>
      </w:r>
      <w:r>
        <w:t xml:space="preserve">regeneration diversity.</w:t>
      </w:r>
    </w:p>
    <w:p>
      <w:pPr>
        <w:pStyle w:val="BodyText"/>
      </w:pPr>
      <w:r>
        <w:t xml:space="preserve">In most models, there were only small but significant differences in the</w:t>
      </w:r>
      <w:r>
        <w:t xml:space="preserve"> </w:t>
      </w:r>
      <w:r>
        <w:t xml:space="preserve">species diversity of regeneration between 7 and 10 cm across sites</w:t>
      </w:r>
      <w:r>
        <w:t xml:space="preserve"> </w:t>
      </w:r>
      <w:r>
        <w:t xml:space="preserve">(Tables S2). Four models (iLand, Landis-II, TreeMig and LPJ-GUESS)</w:t>
      </w:r>
      <w:r>
        <w:t xml:space="preserve"> </w:t>
      </w:r>
      <w:r>
        <w:t xml:space="preserve">maintained the regeneration diversity between the 7 and 10 cm thresholds</w:t>
      </w:r>
      <w:r>
        <w:t xml:space="preserve"> </w:t>
      </w:r>
      <w:r>
        <w:t xml:space="preserve">(i.e., the differences between them were not significant, see Table S2),</w:t>
      </w:r>
      <w:r>
        <w:t xml:space="preserve"> </w:t>
      </w:r>
      <w:r>
        <w:t xml:space="preserve">and the same was evident from the observed data.</w:t>
      </w:r>
    </w:p>
    <w:p>
      <w:pPr>
        <w:pStyle w:val="BodyText"/>
      </w:pPr>
      <w:r>
        <w:t xml:space="preserve">For both the observed and the simulated data, and both regeneration</w:t>
      </w:r>
      <w:r>
        <w:t xml:space="preserve"> </w:t>
      </w:r>
      <w:r>
        <w:t xml:space="preserve">thresholds, species diversity in the regeneration compared to</w:t>
      </w:r>
      <w:r>
        <w:t xml:space="preserve"> </w:t>
      </w:r>
      <w:r>
        <w:t xml:space="preserve">stand-level diversity did not feature clear patterns across the models</w:t>
      </w:r>
      <w:r>
        <w:t xml:space="preserve"> </w:t>
      </w:r>
      <w:r>
        <w:t xml:space="preserve">(Figures S1 and S2). Most models captured reasonably well or</w:t>
      </w:r>
      <w:r>
        <w:t xml:space="preserve"> </w:t>
      </w:r>
      <w:r>
        <w:t xml:space="preserve">overpredicted species diversity at the stand level (Figure</w:t>
      </w:r>
      <w:r>
        <w:t xml:space="preserve"> </w:t>
      </w:r>
      <w:r>
        <w:t xml:space="preserve">@ref(fig:combinedRichness)A, left and center; cf. Figure S3), but a</w:t>
      </w:r>
      <w:r>
        <w:t xml:space="preserve"> </w:t>
      </w:r>
      <w:r>
        <w:t xml:space="preserve">characteristic feature was that the simulations had a much lower</w:t>
      </w:r>
      <w:r>
        <w:t xml:space="preserve"> </w:t>
      </w:r>
      <w:r>
        <w:t xml:space="preserve">variability of diversity compared to observations. Models overpredicting</w:t>
      </w:r>
      <w:r>
        <w:t xml:space="preserve"> </w:t>
      </w:r>
      <w:r>
        <w:t xml:space="preserve">species diversity included ForClim1, ForClim 11, FORMIND and TreeMig</w:t>
      </w:r>
      <w:r>
        <w:t xml:space="preserve"> </w:t>
      </w:r>
      <w:r>
        <w:t xml:space="preserve">(Figure @ref(fig:combinedRichness)A, left). Several models</w:t>
      </w:r>
      <w:r>
        <w:t xml:space="preserve"> </w:t>
      </w:r>
      <w:r>
        <w:t xml:space="preserve">underpredicted species diversity, i.e., LPJ-GUESS, ForCEEPS(f) and 4C</w:t>
      </w:r>
      <w:r>
        <w:t xml:space="preserve"> </w:t>
      </w:r>
      <w:r>
        <w:t xml:space="preserve">(Figure @ref(fig:combinedRichness)A, right).</w:t>
      </w:r>
    </w:p>
    <w:p>
      <w:pPr>
        <w:pStyle w:val="BodyText"/>
      </w:pPr>
      <w:r>
        <w:t xml:space="preserve">The majority of the models overpredicted regeneration diversity; as</w:t>
      </w:r>
      <w:r>
        <w:t xml:space="preserve"> </w:t>
      </w:r>
      <w:r>
        <w:t xml:space="preserve">already observed in Figure @ref(fig:H710), only two of them</w:t>
      </w:r>
      <w:r>
        <w:t xml:space="preserve"> </w:t>
      </w:r>
      <w:r>
        <w:t xml:space="preserve">underestimated it (4C and Landis-II) (Figure</w:t>
      </w:r>
      <w:r>
        <w:t xml:space="preserve"> </w:t>
      </w:r>
      <w:r>
        <w:t xml:space="preserve">@ref(fig:combinedRichness)B and Figure S4). Both the models with</w:t>
      </w:r>
      <w:r>
        <w:t xml:space="preserve"> </w:t>
      </w:r>
      <w:r>
        <w:t xml:space="preserve">feedback and those without feedback from the adult trees to regeneration</w:t>
      </w:r>
      <w:r>
        <w:t xml:space="preserve"> </w:t>
      </w:r>
      <w:r>
        <w:t xml:space="preserve">(via seed production) overestimated, underestimated or captured</w:t>
      </w:r>
      <w:r>
        <w:t xml:space="preserve"> </w:t>
      </w:r>
      <w:r>
        <w:t xml:space="preserve">reasonably well regeneration species diversity compared to the</w:t>
      </w:r>
      <w:r>
        <w:t xml:space="preserve"> </w:t>
      </w:r>
      <w:r>
        <w:t xml:space="preserve">observations. Again, simulated diversity had considerably lower</w:t>
      </w:r>
      <w:r>
        <w:t xml:space="preserve"> </w:t>
      </w:r>
      <w:r>
        <w:t xml:space="preserve">variability than observed diversity in the regeneration.</w:t>
      </w:r>
    </w:p>
    <w:bookmarkEnd w:id="31"/>
    <w:bookmarkStart w:id="32" w:name="mortality-in-tree-regeneration"/>
    <w:p>
      <w:pPr>
        <w:pStyle w:val="Heading2"/>
      </w:pPr>
      <w:r>
        <w:t xml:space="preserve">Mortality in tree regeneration</w:t>
      </w:r>
    </w:p>
    <w:p>
      <w:pPr>
        <w:pStyle w:val="FirstParagraph"/>
      </w:pPr>
      <w:r>
        <w:t xml:space="preserve">There were strong differences among the models regarding the mortality</w:t>
      </w:r>
      <w:r>
        <w:t xml:space="preserve"> </w:t>
      </w:r>
      <w:r>
        <w:t xml:space="preserve">rate between 7 and 10 cm (Figure @ref(fig:mortality11)). Most of the</w:t>
      </w:r>
      <w:r>
        <w:t xml:space="preserve"> </w:t>
      </w:r>
      <w:r>
        <w:t xml:space="preserve">models featured a mortality rate significantly larger than the observed</w:t>
      </w:r>
      <w:r>
        <w:t xml:space="preserve"> </w:t>
      </w:r>
      <w:r>
        <w:t xml:space="preserve">data, thus at least partially compensating for the general</w:t>
      </w:r>
      <w:r>
        <w:t xml:space="preserve"> </w:t>
      </w:r>
      <w:r>
        <w:t xml:space="preserve">overestimation of regeneration levels (Figure @ref(fig:over) and Table</w:t>
      </w:r>
      <w:r>
        <w:t xml:space="preserve"> </w:t>
      </w:r>
      <w:r>
        <w:t xml:space="preserve">S3); six models did not feature a significant difference compared to the</w:t>
      </w:r>
      <w:r>
        <w:t xml:space="preserve"> </w:t>
      </w:r>
      <w:r>
        <w:t xml:space="preserve">observed data (ForCEEPS, FORMIND, ForClim 1 and 11, iLand and aDGVM2).</w:t>
      </w:r>
      <w:r>
        <w:t xml:space="preserve"> </w:t>
      </w:r>
      <w:r>
        <w:t xml:space="preserve">Four models (xComp, PICUS, LandClim and TreeMig) featured very high</w:t>
      </w:r>
      <w:r>
        <w:t xml:space="preserve"> </w:t>
      </w:r>
      <w:r>
        <w:t xml:space="preserve">mortality rates (i.e., well above the Reineke self-thinning line), which</w:t>
      </w:r>
      <w:r>
        <w:t xml:space="preserve"> </w:t>
      </w:r>
      <w:r>
        <w:t xml:space="preserve">compensated for the strong initial overestimation of regeneration (cf.</w:t>
      </w:r>
      <w:r>
        <w:t xml:space="preserve"> </w:t>
      </w:r>
      <w:r>
        <w:t xml:space="preserve">Figure @ref(fig:over)). Interestingly, two models that underestimated</w:t>
      </w:r>
      <w:r>
        <w:t xml:space="preserve"> </w:t>
      </w:r>
      <w:r>
        <w:t xml:space="preserve">overall regeneration levels (SIBYLA and Landis-II; cf. Figure</w:t>
      </w:r>
      <w:r>
        <w:t xml:space="preserve"> </w:t>
      </w:r>
      <w:r>
        <w:t xml:space="preserve">@ref(fig:over)) featured mortality rates that were close to but still</w:t>
      </w:r>
      <w:r>
        <w:t xml:space="preserve"> </w:t>
      </w:r>
      <w:r>
        <w:t xml:space="preserve">above the self-thinning line (Figure @ref(fig:mortality11)).</w:t>
      </w:r>
    </w:p>
    <w:p>
      <w:pPr>
        <w:pStyle w:val="BodyText"/>
      </w:pPr>
      <w:r>
        <w:t xml:space="preserve">The fact that some models (and observed data) featured lower mortality</w:t>
      </w:r>
      <w:r>
        <w:t xml:space="preserve"> </w:t>
      </w:r>
      <w:r>
        <w:t xml:space="preserve">than expected by Reineke’s self-thinning rule may point to facilitation,</w:t>
      </w:r>
      <w:r>
        <w:t xml:space="preserve"> </w:t>
      </w:r>
      <w:r>
        <w:t xml:space="preserve">or simply a higher mortality rate before the trees had reached 7 cm</w:t>
      </w:r>
      <w:r>
        <w:t xml:space="preserve"> </w:t>
      </w:r>
      <w:r>
        <w:t xml:space="preserve">diameter. Yet, the case of models such as xComp, PICUS and TreeMig,</w:t>
      </w:r>
      <w:r>
        <w:t xml:space="preserve"> </w:t>
      </w:r>
      <w:r>
        <w:t xml:space="preserve">whose mortality was well above the self-thinning line, indicates that</w:t>
      </w:r>
      <w:r>
        <w:t xml:space="preserve"> </w:t>
      </w:r>
      <w:r>
        <w:t xml:space="preserve">they feature higher regeneration mortality in mixed-species forests</w:t>
      </w:r>
      <w:r>
        <w:t xml:space="preserve"> </w:t>
      </w:r>
      <w:r>
        <w:t xml:space="preserve">compared to even-aged, single-species forests. Some models yielded a</w:t>
      </w:r>
      <w:r>
        <w:t xml:space="preserve"> </w:t>
      </w:r>
      <w:r>
        <w:t xml:space="preserve">mortality rate of regeneration that is broadly compatible with the</w:t>
      </w:r>
      <w:r>
        <w:t xml:space="preserve"> </w:t>
      </w:r>
      <w:r>
        <w:t xml:space="preserve">self-thinning rule (e.g., 4C and LandClim).</w:t>
      </w:r>
    </w:p>
    <w:p>
      <w:pPr>
        <w:pStyle w:val="BodyText"/>
      </w:pPr>
      <w:r>
        <w:t xml:space="preserve">The three models with the largest overestimation of the proportion of</w:t>
      </w:r>
      <w:r>
        <w:t xml:space="preserve"> </w:t>
      </w:r>
      <w:r>
        <w:t xml:space="preserve">regeneration at the 7 cm threshold featured the highest mortality</w:t>
      </w:r>
      <w:r>
        <w:t xml:space="preserve"> </w:t>
      </w:r>
      <w:r>
        <w:t xml:space="preserve">between the 7 and 10 cm thresholds (Figure @ref(fig:mortality13)A). The</w:t>
      </w:r>
      <w:r>
        <w:t xml:space="preserve"> </w:t>
      </w:r>
      <w:r>
        <w:t xml:space="preserve">other models that overestimated regeneration had mortalities lower than</w:t>
      </w:r>
      <w:r>
        <w:t xml:space="preserve"> </w:t>
      </w:r>
      <w:r>
        <w:t xml:space="preserve">the expected self-thinning ratio, with the exception of LandClim (Figure</w:t>
      </w:r>
      <w:r>
        <w:t xml:space="preserve"> </w:t>
      </w:r>
      <w:r>
        <w:t xml:space="preserve">@ref(fig:mortality13)B). It is noteworthy that most of the models that</w:t>
      </w:r>
      <w:r>
        <w:t xml:space="preserve"> </w:t>
      </w:r>
      <w:r>
        <w:t xml:space="preserve">featured a low ratio of regeneration between 7 and 10 cm (i.e.,</w:t>
      </w:r>
      <w:r>
        <w:t xml:space="preserve"> </w:t>
      </w:r>
      <w:r>
        <w:t xml:space="preserve">ForCEEPS, ForClim 1, ForClim 11 and iLand) had only a small</w:t>
      </w:r>
      <w:r>
        <w:t xml:space="preserve"> </w:t>
      </w:r>
      <w:r>
        <w:t xml:space="preserve">overestimation of regeneration at the 7 cm threshold (Figure</w:t>
      </w:r>
      <w:r>
        <w:t xml:space="preserve"> </w:t>
      </w:r>
      <w:r>
        <w:t xml:space="preserve">@ref(fig:mortality11)). aDGVM2 was the only model that underestimated</w:t>
      </w:r>
      <w:r>
        <w:t xml:space="preserve"> </w:t>
      </w:r>
      <w:r>
        <w:t xml:space="preserve">regeneration at the 7 cm threshold while featuring a low mortality</w:t>
      </w:r>
      <w:r>
        <w:t xml:space="preserve"> </w:t>
      </w:r>
      <w:r>
        <w:t xml:space="preserve">between the two thresholds (Figure @ref(fig:mortality13)C), and only a</w:t>
      </w:r>
      <w:r>
        <w:t xml:space="preserve"> </w:t>
      </w:r>
      <w:r>
        <w:t xml:space="preserve">few models were close to the correct regeneration levels at 7 cm while</w:t>
      </w:r>
      <w:r>
        <w:t xml:space="preserve"> </w:t>
      </w:r>
      <w:r>
        <w:t xml:space="preserve">also being close to the Reineke line (SIBYLA, Landis-II; cf. Figure</w:t>
      </w:r>
      <w:r>
        <w:t xml:space="preserve"> </w:t>
      </w:r>
      <w:r>
        <w:t xml:space="preserve">@ref(fig:mortality13)D; and 4C as well as LandClim).</w:t>
      </w:r>
    </w:p>
    <w:p>
      <w:pPr>
        <w:pStyle w:val="BodyText"/>
      </w:pPr>
      <w:r>
        <w:t xml:space="preserve">Lastly, some models that had a low number of individuals at the 7 cm</w:t>
      </w:r>
      <w:r>
        <w:t xml:space="preserve"> </w:t>
      </w:r>
      <w:r>
        <w:t xml:space="preserve">threshold also had a smaller decrease of regeneration between 7 and 10</w:t>
      </w:r>
      <w:r>
        <w:t xml:space="preserve"> </w:t>
      </w:r>
      <w:r>
        <w:t xml:space="preserve">cm (ratio 7-10 cm) (Figure S5). In these models, competition and</w:t>
      </w:r>
      <w:r>
        <w:t xml:space="preserve"> </w:t>
      </w:r>
      <w:r>
        <w:t xml:space="preserve">self-thinning are either not pronounced or must have occurred before the</w:t>
      </w:r>
      <w:r>
        <w:t xml:space="preserve"> </w:t>
      </w:r>
      <w:r>
        <w:t xml:space="preserve">trees had reached 7 cm. However, this pattern was not consistent across</w:t>
      </w:r>
      <w:r>
        <w:t xml:space="preserve"> </w:t>
      </w:r>
      <w:r>
        <w:t xml:space="preserve">models (Figure S5). It is noteworthy that there is a relationship</w:t>
      </w:r>
      <w:r>
        <w:t xml:space="preserve"> </w:t>
      </w:r>
      <w:r>
        <w:t xml:space="preserve">between the regeneration levels at 7 cm and the mortality rate (Table</w:t>
      </w:r>
      <w:r>
        <w:t xml:space="preserve"> </w:t>
      </w:r>
      <w:r>
        <w:t xml:space="preserve">S4): most of the models showed a positive effect (higher regeneration at</w:t>
      </w:r>
      <w:r>
        <w:t xml:space="preserve"> </w:t>
      </w:r>
      <w:r>
        <w:t xml:space="preserve">7 cm is coupled to an increase of the mortality between 7 and 10 cm).</w:t>
      </w:r>
      <w:r>
        <w:t xml:space="preserve"> </w:t>
      </w:r>
      <w:r>
        <w:t xml:space="preserve">While some models showed a negative effect, the linear trend was not</w:t>
      </w:r>
      <w:r>
        <w:t xml:space="preserve"> </w:t>
      </w:r>
      <w:r>
        <w:t xml:space="preserve">pronounced and not always significant regarding the slope.</w:t>
      </w:r>
    </w:p>
    <w:bookmarkEnd w:id="32"/>
    <w:bookmarkStart w:id="33" w:name="model-performance-and-model-traits"/>
    <w:p>
      <w:pPr>
        <w:pStyle w:val="Heading2"/>
      </w:pPr>
      <w:r>
        <w:t xml:space="preserve">Model performance and model traits</w:t>
      </w:r>
    </w:p>
    <w:p>
      <w:pPr>
        <w:pStyle w:val="FirstParagraph"/>
      </w:pPr>
      <w:r>
        <w:t xml:space="preserve">There was no significant relationship between the mean complexity of the</w:t>
      </w:r>
      <w:r>
        <w:t xml:space="preserve"> </w:t>
      </w:r>
      <w:r>
        <w:t xml:space="preserve">regeneration module (Table @ref(tab:tableModels)) and the</w:t>
      </w:r>
      <w:r>
        <w:t xml:space="preserve"> </w:t>
      </w:r>
      <w:r>
        <w:t xml:space="preserve">overestimation proportion at a diameter threshold of 7 cm (Figure S6).</w:t>
      </w:r>
      <w:r>
        <w:t xml:space="preserve"> </w:t>
      </w:r>
      <w:r>
        <w:t xml:space="preserve">All the models except 4C had significant differences between the</w:t>
      </w:r>
      <w:r>
        <w:t xml:space="preserve"> </w:t>
      </w:r>
      <w:r>
        <w:t xml:space="preserve">observed and simulated mean regeneration values. Therefore it was not</w:t>
      </w:r>
      <w:r>
        <w:t xml:space="preserve"> </w:t>
      </w:r>
      <w:r>
        <w:t xml:space="preserve">possible to differentiate in terms of performance between models type</w:t>
      </w:r>
      <w:r>
        <w:t xml:space="preserve"> </w:t>
      </w:r>
      <w:r>
        <w:t xml:space="preserve">(empirical or process based), or their scales (stand, landscape or</w:t>
      </w:r>
      <w:r>
        <w:t xml:space="preserve"> </w:t>
      </w:r>
      <w:r>
        <w:t xml:space="preserve">global) (Table S5). The values of regeneration species diversity</w:t>
      </w:r>
      <w:r>
        <w:t xml:space="preserve"> </w:t>
      </w:r>
      <w:r>
        <w:t xml:space="preserve">simulated by each model were also assessed against the observed data to</w:t>
      </w:r>
      <w:r>
        <w:t xml:space="preserve"> </w:t>
      </w:r>
      <w:r>
        <w:t xml:space="preserve">see if there was a difference between models that include a feedback</w:t>
      </w:r>
      <w:r>
        <w:t xml:space="preserve"> </w:t>
      </w:r>
      <w:r>
        <w:t xml:space="preserve">compared to those that did not; all the models except ForCEEPs(f) and</w:t>
      </w:r>
      <w:r>
        <w:t xml:space="preserve"> </w:t>
      </w:r>
      <w:r>
        <w:t xml:space="preserve">FORMIND had significant differences (Table S6). It is noteworthy that</w:t>
      </w:r>
      <w:r>
        <w:t xml:space="preserve"> </w:t>
      </w:r>
      <w:r>
        <w:t xml:space="preserve">for the model ForCEEPS the pattern changed from the overprediction of</w:t>
      </w:r>
      <w:r>
        <w:t xml:space="preserve"> </w:t>
      </w:r>
      <w:r>
        <w:t xml:space="preserve">species diversity in the regeneration to a diversity level that is</w:t>
      </w:r>
      <w:r>
        <w:t xml:space="preserve"> </w:t>
      </w:r>
      <w:r>
        <w:t xml:space="preserve">closer to observations when the recruitment module included feedback</w:t>
      </w:r>
      <w:r>
        <w:t xml:space="preserve"> </w:t>
      </w:r>
      <w:r>
        <w:t xml:space="preserve">(ForCEEPs(f)).</w:t>
      </w:r>
    </w:p>
    <w:bookmarkEnd w:id="33"/>
    <w:bookmarkStart w:id="34" w:name="X881f37e4087dc33ac3dc8d4872ac65df35d3884"/>
    <w:p>
      <w:pPr>
        <w:pStyle w:val="Heading2"/>
      </w:pPr>
      <w:r>
        <w:t xml:space="preserve">Regeneration gradients on regeneration niches</w:t>
      </w:r>
    </w:p>
    <w:p>
      <w:pPr>
        <w:pStyle w:val="FirstParagraph"/>
      </w:pPr>
      <w:r>
        <w:t xml:space="preserve">When evaluating regeneration levels along key gradients of light</w:t>
      </w:r>
      <w:r>
        <w:t xml:space="preserve"> </w:t>
      </w:r>
      <w:r>
        <w:t xml:space="preserve">availability (basal area), temperature (degree-days) and soil moisture</w:t>
      </w:r>
      <w:r>
        <w:t xml:space="preserve"> </w:t>
      </w:r>
      <w:r>
        <w:t xml:space="preserve">(climatic water balance), distinct features emerged: the models</w:t>
      </w:r>
      <w:r>
        <w:t xml:space="preserve"> </w:t>
      </w:r>
      <w:r>
        <w:t xml:space="preserve">reproduced the effect of basal area in both its magnitude and patterns</w:t>
      </w:r>
      <w:r>
        <w:t xml:space="preserve"> </w:t>
      </w:r>
      <w:r>
        <w:t xml:space="preserve">(Figure @ref(fig:nvTrend710BAlightTemp) and S7) considerably better</w:t>
      </w:r>
      <w:r>
        <w:t xml:space="preserve"> </w:t>
      </w:r>
      <w:r>
        <w:t xml:space="preserve">than the effects of the climatic gradients, where they featured varying</w:t>
      </w:r>
      <w:r>
        <w:t xml:space="preserve"> </w:t>
      </w:r>
      <w:r>
        <w:t xml:space="preserve">patterns.</w:t>
      </w:r>
    </w:p>
    <w:p>
      <w:pPr>
        <w:pStyle w:val="BodyText"/>
      </w:pPr>
      <w:r>
        <w:t xml:space="preserve">In the observed data, regeneration levels decreased clearly with</w:t>
      </w:r>
      <w:r>
        <w:t xml:space="preserve"> </w:t>
      </w:r>
      <w:r>
        <w:t xml:space="preserve">increasing stand basal area (Figure @ref(fig:nvTrend710BAlightTemp)a).</w:t>
      </w:r>
      <w:r>
        <w:t xml:space="preserve"> </w:t>
      </w:r>
      <w:r>
        <w:t xml:space="preserve">This trend was captured by the Landis-II model only, albeit at much</w:t>
      </w:r>
      <w:r>
        <w:t xml:space="preserve"> </w:t>
      </w:r>
      <w:r>
        <w:t xml:space="preserve">lower values of basal area than in the observations. The other models</w:t>
      </w:r>
      <w:r>
        <w:t xml:space="preserve"> </w:t>
      </w:r>
      <w:r>
        <w:t xml:space="preserve">featured distinctly different trends, such as (1) an increase in</w:t>
      </w:r>
      <w:r>
        <w:t xml:space="preserve"> </w:t>
      </w:r>
      <w:r>
        <w:t xml:space="preserve">regeneration levels with increasing total basal area followed by the</w:t>
      </w:r>
      <w:r>
        <w:t xml:space="preserve"> </w:t>
      </w:r>
      <w:r>
        <w:t xml:space="preserve">absence of regeneration at high values of basal area (ForCEEPS,</w:t>
      </w:r>
      <w:r>
        <w:t xml:space="preserve"> </w:t>
      </w:r>
      <w:r>
        <w:t xml:space="preserve">ForCEEPS(f), FORMIND, TreeMig and LPJ-GUESS), (2) almost constant</w:t>
      </w:r>
      <w:r>
        <w:t xml:space="preserve"> </w:t>
      </w:r>
      <w:r>
        <w:t xml:space="preserve">regeneration levels with basal area (ForClim 11, xComp, LandClim and</w:t>
      </w:r>
      <w:r>
        <w:t xml:space="preserve"> </w:t>
      </w:r>
      <w:r>
        <w:t xml:space="preserve">aDGVM2), or (3) an increase of regeneration up to a certain value of</w:t>
      </w:r>
      <w:r>
        <w:t xml:space="preserve"> </w:t>
      </w:r>
      <w:r>
        <w:t xml:space="preserve">stand basal area followed by a decrease at even higher values of stand</w:t>
      </w:r>
      <w:r>
        <w:t xml:space="preserve"> </w:t>
      </w:r>
      <w:r>
        <w:t xml:space="preserve">basal area, with model-specific thresholds (4C, ForClim 1, PICUS, SIBYLA</w:t>
      </w:r>
      <w:r>
        <w:t xml:space="preserve"> </w:t>
      </w:r>
      <w:r>
        <w:t xml:space="preserve">and iLand).</w:t>
      </w:r>
    </w:p>
    <w:p>
      <w:pPr>
        <w:pStyle w:val="BodyText"/>
      </w:pPr>
      <w:r>
        <w:t xml:space="preserve">The observed regeneration did not change much across the climatic water</w:t>
      </w:r>
      <w:r>
        <w:t xml:space="preserve"> </w:t>
      </w:r>
      <w:r>
        <w:t xml:space="preserve">balance gradient, and showed a slight increase with temperature. The</w:t>
      </w:r>
      <w:r>
        <w:t xml:space="preserve"> </w:t>
      </w:r>
      <w:r>
        <w:t xml:space="preserve">models did not match the observed regeneration patterns across the</w:t>
      </w:r>
      <w:r>
        <w:t xml:space="preserve"> </w:t>
      </w:r>
      <w:r>
        <w:t xml:space="preserve">gradients of soil moisture and temperature (Figure</w:t>
      </w:r>
      <w:r>
        <w:t xml:space="preserve"> </w:t>
      </w:r>
      <w:r>
        <w:t xml:space="preserve">@ref(fig:nvTrend710BAlightTemp)b,c and S7), and neither was there a</w:t>
      </w:r>
      <w:r>
        <w:t xml:space="preserve"> </w:t>
      </w:r>
      <w:r>
        <w:t xml:space="preserve">clear pattern across models. Regarding the soil moisture gradient, a</w:t>
      </w:r>
      <w:r>
        <w:t xml:space="preserve"> </w:t>
      </w:r>
      <w:r>
        <w:t xml:space="preserve">group of models featured decreasing regeneration with increasing soil</w:t>
      </w:r>
      <w:r>
        <w:t xml:space="preserve"> </w:t>
      </w:r>
      <w:r>
        <w:t xml:space="preserve">moisture (4C, ForClim 1, ForClim11, SIBYLA, xComp, PICUS, LandClim,</w:t>
      </w:r>
      <w:r>
        <w:t xml:space="preserve"> </w:t>
      </w:r>
      <w:r>
        <w:t xml:space="preserve">TreeMig and iLand), while a few models showed the opposite trend</w:t>
      </w:r>
      <w:r>
        <w:t xml:space="preserve"> </w:t>
      </w:r>
      <w:r>
        <w:t xml:space="preserve">(ForCEEPS(f), FORMIND and LPJ-GUESS). Across the temperature gradient,</w:t>
      </w:r>
      <w:r>
        <w:t xml:space="preserve"> </w:t>
      </w:r>
      <w:r>
        <w:t xml:space="preserve">all the models that featured a decrease in regeneration levels with</w:t>
      </w:r>
      <w:r>
        <w:t xml:space="preserve"> </w:t>
      </w:r>
      <w:r>
        <w:t xml:space="preserve">increasing soil moisture showed the opposite trend (i.e., more</w:t>
      </w:r>
      <w:r>
        <w:t xml:space="preserve"> </w:t>
      </w:r>
      <w:r>
        <w:t xml:space="preserve">regeneration with increasing temperature), except for 4C. The other</w:t>
      </w:r>
      <w:r>
        <w:t xml:space="preserve"> </w:t>
      </w:r>
      <w:r>
        <w:t xml:space="preserve">models did not feature a clear pattern.</w:t>
      </w:r>
    </w:p>
    <w:p>
      <w:pPr>
        <w:pStyle w:val="BodyText"/>
      </w:pPr>
      <w:r>
        <w:t xml:space="preserve">Silver fir (</w:t>
      </w:r>
      <w:r>
        <w:rPr>
          <w:iCs/>
          <w:i/>
        </w:rPr>
        <w:t xml:space="preserve">Abies alba</w:t>
      </w:r>
      <w:r>
        <w:t xml:space="preserve">), beech (</w:t>
      </w:r>
      <w:r>
        <w:rPr>
          <w:iCs/>
          <w:i/>
        </w:rPr>
        <w:t xml:space="preserve">Fagus sylvatica</w:t>
      </w:r>
      <w:r>
        <w:t xml:space="preserve">), Scots pine (</w:t>
      </w:r>
      <w:r>
        <w:rPr>
          <w:iCs/>
          <w:i/>
        </w:rPr>
        <w:t xml:space="preserve">Pinus</w:t>
      </w:r>
      <w:r>
        <w:rPr>
          <w:iCs/>
          <w:i/>
        </w:rPr>
        <w:t xml:space="preserve"> </w:t>
      </w:r>
      <w:r>
        <w:rPr>
          <w:iCs/>
          <w:i/>
        </w:rPr>
        <w:t xml:space="preserve">sylvestris</w:t>
      </w:r>
      <w:r>
        <w:t xml:space="preserve">) and oak (</w:t>
      </w:r>
      <w:r>
        <w:rPr>
          <w:iCs/>
          <w:i/>
        </w:rPr>
        <w:t xml:space="preserve">Quercus</w:t>
      </w:r>
      <w:r>
        <w:t xml:space="preserve"> </w:t>
      </w:r>
      <w:r>
        <w:t xml:space="preserve">spp.) were the species observed most</w:t>
      </w:r>
      <w:r>
        <w:t xml:space="preserve"> </w:t>
      </w:r>
      <w:r>
        <w:t xml:space="preserve">frequently in the EuFoRIa data. Most models captured well the share of</w:t>
      </w:r>
      <w:r>
        <w:t xml:space="preserve"> </w:t>
      </w:r>
      <w:r>
        <w:t xml:space="preserve">basal area in the regeneration of these five species compared to the</w:t>
      </w:r>
      <w:r>
        <w:t xml:space="preserve"> </w:t>
      </w:r>
      <w:r>
        <w:t xml:space="preserve">observed data along the two major climatic gradients (Figure</w:t>
      </w:r>
      <w:r>
        <w:t xml:space="preserve"> </w:t>
      </w:r>
      <w:r>
        <w:t xml:space="preserve">@ref(fig:diff), cf. Figure S8). However, the models differed</w:t>
      </w:r>
      <w:r>
        <w:t xml:space="preserve"> </w:t>
      </w:r>
      <w:r>
        <w:t xml:space="preserve">considerably in the way in which they simulated these climatic niches.</w:t>
      </w:r>
    </w:p>
    <w:p>
      <w:pPr>
        <w:pStyle w:val="BodyText"/>
      </w:pPr>
      <w:r>
        <w:t xml:space="preserve">First, some models overestimated regeneration across the entire</w:t>
      </w:r>
      <w:r>
        <w:t xml:space="preserve"> </w:t>
      </w:r>
      <w:r>
        <w:t xml:space="preserve">gradients of at least one of the five main tree species (Figure</w:t>
      </w:r>
      <w:r>
        <w:t xml:space="preserve"> </w:t>
      </w:r>
      <w:r>
        <w:t xml:space="preserve">@ref(fig:diff), e.g., ForCEEPS, ForCEEPS(f), LandClim or LPJ-GUESS),</w:t>
      </w:r>
      <w:r>
        <w:t xml:space="preserve"> </w:t>
      </w:r>
      <w:r>
        <w:t xml:space="preserve">while other models overestimated regeneration of more than one species</w:t>
      </w:r>
      <w:r>
        <w:t xml:space="preserve"> </w:t>
      </w:r>
      <w:r>
        <w:t xml:space="preserve">for a large part of the climate gradients, such as xComp, PICUS, SIBYLA</w:t>
      </w:r>
      <w:r>
        <w:t xml:space="preserve"> </w:t>
      </w:r>
      <w:r>
        <w:t xml:space="preserve">or LPJ-GUESS (cf. red colors in Figure @ref(fig:diff)). These trends</w:t>
      </w:r>
      <w:r>
        <w:t xml:space="preserve"> </w:t>
      </w:r>
      <w:r>
        <w:t xml:space="preserve">were consistent for both regeneration thresholds, although the exact</w:t>
      </w:r>
      <w:r>
        <w:t xml:space="preserve"> </w:t>
      </w:r>
      <w:r>
        <w:t xml:space="preserve">changes in the share of the regeneration basal area were different</w:t>
      </w:r>
      <w:r>
        <w:t xml:space="preserve"> </w:t>
      </w:r>
      <w:r>
        <w:t xml:space="preserve">(Figure S8).</w:t>
      </w:r>
    </w:p>
    <w:p>
      <w:pPr>
        <w:pStyle w:val="BodyText"/>
      </w:pPr>
      <w:r>
        <w:t xml:space="preserve">Second, there was some congruence in the simulation results by species</w:t>
      </w:r>
      <w:r>
        <w:t xml:space="preserve"> </w:t>
      </w:r>
      <w:r>
        <w:t xml:space="preserve">across the models. The share in the regeneration of Silver fir (</w:t>
      </w:r>
      <w:r>
        <w:rPr>
          <w:iCs/>
          <w:i/>
        </w:rPr>
        <w:t xml:space="preserve">Abies</w:t>
      </w:r>
      <w:r>
        <w:rPr>
          <w:iCs/>
          <w:i/>
        </w:rPr>
        <w:t xml:space="preserve"> </w:t>
      </w:r>
      <w:r>
        <w:rPr>
          <w:iCs/>
          <w:i/>
        </w:rPr>
        <w:t xml:space="preserve">alba</w:t>
      </w:r>
      <w:r>
        <w:t xml:space="preserve">) was captured well across the gradient by most models except for</w:t>
      </w:r>
      <w:r>
        <w:t xml:space="preserve"> </w:t>
      </w:r>
      <w:r>
        <w:t xml:space="preserve">xComp, PICUS, and LandClim, which overestimated the regeneration share</w:t>
      </w:r>
      <w:r>
        <w:t xml:space="preserve"> </w:t>
      </w:r>
      <w:r>
        <w:t xml:space="preserve">of this species. There were also some peculiarities evident for some</w:t>
      </w:r>
      <w:r>
        <w:t xml:space="preserve"> </w:t>
      </w:r>
      <w:r>
        <w:t xml:space="preserve">models, such as 4C that did not simulate</w:t>
      </w:r>
      <w:r>
        <w:t xml:space="preserve"> </w:t>
      </w:r>
      <w:r>
        <w:rPr>
          <w:iCs/>
          <w:i/>
        </w:rPr>
        <w:t xml:space="preserve">Abies alba</w:t>
      </w:r>
      <w:r>
        <w:t xml:space="preserve">. The patterns</w:t>
      </w:r>
      <w:r>
        <w:t xml:space="preserve"> </w:t>
      </w:r>
      <w:r>
        <w:t xml:space="preserve">across models for</w:t>
      </w:r>
      <w:r>
        <w:t xml:space="preserve"> </w:t>
      </w:r>
      <w:r>
        <w:rPr>
          <w:iCs/>
          <w:i/>
        </w:rPr>
        <w:t xml:space="preserve">Fagus sylvatica</w:t>
      </w:r>
      <w:r>
        <w:t xml:space="preserve"> </w:t>
      </w:r>
      <w:r>
        <w:t xml:space="preserve">regeneration were more complex, as</w:t>
      </w:r>
      <w:r>
        <w:t xml:space="preserve"> </w:t>
      </w:r>
      <w:r>
        <w:t xml:space="preserve">its regeneration was underestimated by many models across the</w:t>
      </w:r>
      <w:r>
        <w:t xml:space="preserve"> </w:t>
      </w:r>
      <w:r>
        <w:t xml:space="preserve">environmental gradients featuring negligible regeneration at most sites,</w:t>
      </w:r>
      <w:r>
        <w:t xml:space="preserve"> </w:t>
      </w:r>
      <w:r>
        <w:t xml:space="preserve">while others overestimated it in different parts of the environmental</w:t>
      </w:r>
      <w:r>
        <w:t xml:space="preserve"> </w:t>
      </w:r>
      <w:r>
        <w:t xml:space="preserve">space. Most models overestimated the share of</w:t>
      </w:r>
      <w:r>
        <w:t xml:space="preserve"> </w:t>
      </w:r>
      <w:r>
        <w:rPr>
          <w:iCs/>
          <w:i/>
        </w:rPr>
        <w:t xml:space="preserve">Picea abies</w:t>
      </w:r>
      <w:r>
        <w:t xml:space="preserve"> </w:t>
      </w:r>
      <w:r>
        <w:t xml:space="preserve">regeneration</w:t>
      </w:r>
      <w:r>
        <w:t xml:space="preserve"> </w:t>
      </w:r>
      <w:r>
        <w:t xml:space="preserve">in the cold-wet part of the gradients.</w:t>
      </w:r>
      <w:r>
        <w:t xml:space="preserve"> </w:t>
      </w:r>
      <w:r>
        <w:rPr>
          <w:iCs/>
          <w:i/>
        </w:rPr>
        <w:t xml:space="preserve">Pinus sylvestris</w:t>
      </w:r>
      <w:r>
        <w:t xml:space="preserve"> </w:t>
      </w:r>
      <w:r>
        <w:t xml:space="preserve">and</w:t>
      </w:r>
      <w:r>
        <w:t xml:space="preserve"> </w:t>
      </w:r>
      <w:r>
        <w:rPr>
          <w:iCs/>
          <w:i/>
        </w:rPr>
        <w:t xml:space="preserve">Quercus</w:t>
      </w:r>
      <w:r>
        <w:t xml:space="preserve"> </w:t>
      </w:r>
      <w:r>
        <w:t xml:space="preserve">spp. represented a small share of the regeneration in the observed data</w:t>
      </w:r>
      <w:r>
        <w:t xml:space="preserve"> </w:t>
      </w:r>
      <w:r>
        <w:t xml:space="preserve">mostly at warm-dry sites. Many models, however, erroneously featured</w:t>
      </w:r>
      <w:r>
        <w:t xml:space="preserve"> </w:t>
      </w:r>
      <w:r>
        <w:t xml:space="preserve">regeneration for these two species along most of the climatic gradients,</w:t>
      </w:r>
      <w:r>
        <w:t xml:space="preserve"> </w:t>
      </w:r>
      <w:r>
        <w:t xml:space="preserve">although with a low share of basal area. Five models (4C, FORMIND,</w:t>
      </w:r>
      <w:r>
        <w:t xml:space="preserve"> </w:t>
      </w:r>
      <w:r>
        <w:t xml:space="preserve">SIBYLA, xComp, and LandClim) had almost no regeneration of</w:t>
      </w:r>
      <w:r>
        <w:t xml:space="preserve"> </w:t>
      </w:r>
      <w:r>
        <w:rPr>
          <w:iCs/>
          <w:i/>
        </w:rPr>
        <w:t xml:space="preserve">Pinus</w:t>
      </w:r>
      <w:r>
        <w:rPr>
          <w:iCs/>
          <w:i/>
        </w:rPr>
        <w:t xml:space="preserve"> </w:t>
      </w:r>
      <w:r>
        <w:rPr>
          <w:iCs/>
          <w:i/>
        </w:rPr>
        <w:t xml:space="preserve">sylvestris</w:t>
      </w:r>
      <w:r>
        <w:t xml:space="preserve"> </w:t>
      </w:r>
      <w:r>
        <w:t xml:space="preserve">and</w:t>
      </w:r>
      <w:r>
        <w:t xml:space="preserve"> </w:t>
      </w:r>
      <w:r>
        <w:rPr>
          <w:iCs/>
          <w:i/>
        </w:rPr>
        <w:t xml:space="preserve">Quercus</w:t>
      </w:r>
      <w:r>
        <w:t xml:space="preserve"> </w:t>
      </w:r>
      <w:r>
        <w:t xml:space="preserve">spp., or did not feature any regeneration of</w:t>
      </w:r>
      <w:r>
        <w:t xml:space="preserve"> </w:t>
      </w:r>
      <w:r>
        <w:t xml:space="preserve">these species at all.</w:t>
      </w:r>
    </w:p>
    <w:p>
      <w:pPr>
        <w:pStyle w:val="BodyText"/>
      </w:pPr>
      <w:r>
        <w:t xml:space="preserve">Lastly, there is no model that performed well across the five species</w:t>
      </w:r>
      <w:r>
        <w:t xml:space="preserve"> </w:t>
      </w:r>
      <w:r>
        <w:t xml:space="preserve">regarding the species-specific regeneration levels in the environmental</w:t>
      </w:r>
      <w:r>
        <w:t xml:space="preserve"> </w:t>
      </w:r>
      <w:r>
        <w:t xml:space="preserve">space (Figure @ref(fig:diff)). Some models (e.g., ForClim11, PICUS)</w:t>
      </w:r>
      <w:r>
        <w:t xml:space="preserve"> </w:t>
      </w:r>
      <w:r>
        <w:t xml:space="preserve">tended to consistently overestimate the regeneration share of all five</w:t>
      </w:r>
      <w:r>
        <w:t xml:space="preserve"> </w:t>
      </w:r>
      <w:r>
        <w:t xml:space="preserve">species, but most models overestimated the regeneration share of some</w:t>
      </w:r>
      <w:r>
        <w:t xml:space="preserve"> </w:t>
      </w:r>
      <w:r>
        <w:t xml:space="preserve">species while underestimating the share of others (e.g., ForCEEPS,</w:t>
      </w:r>
      <w:r>
        <w:t xml:space="preserve"> </w:t>
      </w:r>
      <w:r>
        <w:t xml:space="preserve">LPJ-GUESS).</w:t>
      </w:r>
    </w:p>
    <w:bookmarkEnd w:id="34"/>
    <w:bookmarkEnd w:id="35"/>
    <w:bookmarkStart w:id="44" w:name="discussion"/>
    <w:p>
      <w:pPr>
        <w:pStyle w:val="Heading1"/>
      </w:pPr>
      <w:r>
        <w:t xml:space="preserve">Discussion</w:t>
      </w:r>
    </w:p>
    <w:p>
      <w:pPr>
        <w:pStyle w:val="FirstParagraph"/>
      </w:pPr>
      <w:r>
        <w:t xml:space="preserve">Tree regeneration is a fundamental process in forest dynamics. Correctly</w:t>
      </w:r>
      <w:r>
        <w:t xml:space="preserve"> </w:t>
      </w:r>
      <w:r>
        <w:t xml:space="preserve">capturing tree regeneration in dynamic models is fundamental to, for</w:t>
      </w:r>
      <w:r>
        <w:t xml:space="preserve"> </w:t>
      </w:r>
      <w:r>
        <w:t xml:space="preserve">example, evaluate post-disturbance dynamics and potential long-term</w:t>
      </w:r>
      <w:r>
        <w:t xml:space="preserve"> </w:t>
      </w:r>
      <w:r>
        <w:t xml:space="preserve">recovery trajectories as it will define the forest state in the first</w:t>
      </w:r>
      <w:r>
        <w:t xml:space="preserve"> </w:t>
      </w:r>
      <w:r>
        <w:t xml:space="preserve">decades</w:t>
      </w:r>
      <w:r>
        <w:t xml:space="preserve"> </w:t>
      </w:r>
      <w:r>
        <w:t xml:space="preserve">(</w:t>
      </w:r>
      <w:hyperlink w:anchor="ref-seidl2022">
        <w:r>
          <w:rPr>
            <w:rStyle w:val="Hyperlink"/>
          </w:rPr>
          <w:t xml:space="preserve">Seidl and Turner 2022</w:t>
        </w:r>
      </w:hyperlink>
      <w:r>
        <w:t xml:space="preserve">)</w:t>
      </w:r>
      <w:r>
        <w:t xml:space="preserve">. If this initial phase is not captured well, we can</w:t>
      </w:r>
      <w:r>
        <w:t xml:space="preserve"> </w:t>
      </w:r>
      <w:r>
        <w:t xml:space="preserve">not properly assess aspects such as forest resilience or the timing,</w:t>
      </w:r>
      <w:r>
        <w:t xml:space="preserve"> </w:t>
      </w:r>
      <w:r>
        <w:t xml:space="preserve">magnitude and progression of carbon sequestration. In this study, for</w:t>
      </w:r>
      <w:r>
        <w:t xml:space="preserve"> </w:t>
      </w:r>
      <w:r>
        <w:t xml:space="preserve">the first time, projections of tree regeneration from multiple models of</w:t>
      </w:r>
      <w:r>
        <w:t xml:space="preserve"> </w:t>
      </w:r>
      <w:r>
        <w:t xml:space="preserve">forest dynamics were confronted with a unique dataset from unmanaged</w:t>
      </w:r>
      <w:r>
        <w:t xml:space="preserve"> </w:t>
      </w:r>
      <w:r>
        <w:t xml:space="preserve">forest reserves across a large environmental gradient in Europe.</w:t>
      </w:r>
    </w:p>
    <w:p>
      <w:pPr>
        <w:pStyle w:val="BodyText"/>
      </w:pPr>
      <w:r>
        <w:t xml:space="preserve">The EuFoRIa data</w:t>
      </w:r>
      <w:r>
        <w:t xml:space="preserve"> </w:t>
      </w:r>
      <w:r>
        <w:t xml:space="preserve">(</w:t>
      </w:r>
      <w:hyperlink w:anchor="ref-käber2023">
        <w:r>
          <w:rPr>
            <w:rStyle w:val="Hyperlink"/>
          </w:rPr>
          <w:t xml:space="preserve">Käber et al. 2023</w:t>
        </w:r>
      </w:hyperlink>
      <w:r>
        <w:t xml:space="preserve">)</w:t>
      </w:r>
      <w:r>
        <w:t xml:space="preserve"> </w:t>
      </w:r>
      <w:r>
        <w:t xml:space="preserve">are exceptional, particularly with respect</w:t>
      </w:r>
      <w:r>
        <w:t xml:space="preserve"> </w:t>
      </w:r>
      <w:r>
        <w:t xml:space="preserve">to the number of records (number of sites and repeated measurements),</w:t>
      </w:r>
      <w:r>
        <w:t xml:space="preserve"> </w:t>
      </w:r>
      <w:r>
        <w:t xml:space="preserve">which is essential for capturing a highly</w:t>
      </w:r>
      <w:r>
        <w:t xml:space="preserve"> </w:t>
      </w:r>
      <w:r>
        <w:t xml:space="preserve">‘</w:t>
      </w:r>
      <w:r>
        <w:t xml:space="preserve">noisy</w:t>
      </w:r>
      <w:r>
        <w:t xml:space="preserve">’</w:t>
      </w:r>
      <w:r>
        <w:t xml:space="preserve"> </w:t>
      </w:r>
      <w:r>
        <w:t xml:space="preserve">process such as tree</w:t>
      </w:r>
      <w:r>
        <w:t xml:space="preserve"> </w:t>
      </w:r>
      <w:r>
        <w:t xml:space="preserve">regeneration. The use of this dataset for model benchmarking provided</w:t>
      </w:r>
      <w:r>
        <w:t xml:space="preserve"> </w:t>
      </w:r>
      <w:r>
        <w:t xml:space="preserve">novel insights on the ability of state-of-the-art models to accurately</w:t>
      </w:r>
      <w:r>
        <w:t xml:space="preserve"> </w:t>
      </w:r>
      <w:r>
        <w:t xml:space="preserve">simulate regeneration levels, species composition, and mortality in an</w:t>
      </w:r>
      <w:r>
        <w:t xml:space="preserve"> </w:t>
      </w:r>
      <w:r>
        <w:t xml:space="preserve">early stage of tree life, i.e., between a tree diameter of 7 and 10 cm.</w:t>
      </w:r>
      <w:r>
        <w:t xml:space="preserve"> </w:t>
      </w:r>
      <w:r>
        <w:t xml:space="preserve">Overall, by adopting this approach a much broader understanding resulted</w:t>
      </w:r>
      <w:r>
        <w:t xml:space="preserve"> </w:t>
      </w:r>
      <w:r>
        <w:t xml:space="preserve">than if we had used these data for model calibration: it is primarily</w:t>
      </w:r>
      <w:r>
        <w:t xml:space="preserve"> </w:t>
      </w:r>
      <w:r>
        <w:t xml:space="preserve">from the shortcomings of the models that we can gain ecological insights</w:t>
      </w:r>
      <w:r>
        <w:t xml:space="preserve"> </w:t>
      </w:r>
      <w:r>
        <w:t xml:space="preserve">(cf.</w:t>
      </w:r>
      <w:r>
        <w:t xml:space="preserve"> </w:t>
      </w:r>
      <w:hyperlink w:anchor="ref-trugman2022">
        <w:r>
          <w:rPr>
            <w:rStyle w:val="Hyperlink"/>
          </w:rPr>
          <w:t xml:space="preserve">Trugman 2022</w:t>
        </w:r>
      </w:hyperlink>
      <w:r>
        <w:t xml:space="preserve">)</w:t>
      </w:r>
      <w:r>
        <w:t xml:space="preserve">.</w:t>
      </w:r>
    </w:p>
    <w:bookmarkStart w:id="36" w:name="regeneration-levels-1"/>
    <w:p>
      <w:pPr>
        <w:pStyle w:val="Heading2"/>
      </w:pPr>
      <w:r>
        <w:t xml:space="preserve">Regeneration levels</w:t>
      </w:r>
    </w:p>
    <w:p>
      <w:pPr>
        <w:pStyle w:val="FirstParagraph"/>
      </w:pPr>
      <w:r>
        <w:t xml:space="preserve">Most of the models overestimated tree regeneration levels. This has</w:t>
      </w:r>
      <w:r>
        <w:t xml:space="preserve"> </w:t>
      </w:r>
      <w:r>
        <w:t xml:space="preserve">potentially far-reaching implications, e.g., regarding biomass (and thus</w:t>
      </w:r>
      <w:r>
        <w:t xml:space="preserve"> </w:t>
      </w:r>
      <w:r>
        <w:t xml:space="preserve">carbon) turnover, with a potential overestimation of the capacity for</w:t>
      </w:r>
      <w:r>
        <w:t xml:space="preserve"> </w:t>
      </w:r>
      <w:r>
        <w:t xml:space="preserve">forest carbon sequestration</w:t>
      </w:r>
      <w:r>
        <w:t xml:space="preserve"> </w:t>
      </w:r>
      <w:r>
        <w:t xml:space="preserve">(</w:t>
      </w:r>
      <w:hyperlink w:anchor="ref-pugh2019">
        <w:r>
          <w:rPr>
            <w:rStyle w:val="Hyperlink"/>
          </w:rPr>
          <w:t xml:space="preserve">Pugh et al. 2019</w:t>
        </w:r>
      </w:hyperlink>
      <w:r>
        <w:t xml:space="preserve">;</w:t>
      </w:r>
      <w:r>
        <w:t xml:space="preserve"> </w:t>
      </w:r>
      <w:hyperlink w:anchor="ref-pan2011">
        <w:r>
          <w:rPr>
            <w:rStyle w:val="Hyperlink"/>
          </w:rPr>
          <w:t xml:space="preserve">Pan et al. 2011</w:t>
        </w:r>
      </w:hyperlink>
      <w:r>
        <w:t xml:space="preserve">)</w:t>
      </w:r>
      <w:r>
        <w:t xml:space="preserve">. Yet, we focused on</w:t>
      </w:r>
      <w:r>
        <w:t xml:space="preserve"> </w:t>
      </w:r>
      <w:r>
        <w:t xml:space="preserve">one specific stage, i.e., regeneration into the 7 and 10 cm diameter</w:t>
      </w:r>
      <w:r>
        <w:t xml:space="preserve"> </w:t>
      </w:r>
      <w:r>
        <w:t xml:space="preserve">classes. Trees at this size contribute little to carbon sequestration,</w:t>
      </w:r>
      <w:r>
        <w:t xml:space="preserve"> </w:t>
      </w:r>
      <w:r>
        <w:t xml:space="preserve">and if the excess regeneration at this stage is compensated – in the</w:t>
      </w:r>
      <w:r>
        <w:t xml:space="preserve"> </w:t>
      </w:r>
      <w:r>
        <w:t xml:space="preserve">models – soon thereafter by higher mortality, overall simulated</w:t>
      </w:r>
      <w:r>
        <w:t xml:space="preserve"> </w:t>
      </w:r>
      <w:r>
        <w:t xml:space="preserve">regeneration may still yield trustworthy results at the level of stand</w:t>
      </w:r>
      <w:r>
        <w:t xml:space="preserve"> </w:t>
      </w:r>
      <w:r>
        <w:t xml:space="preserve">structure and related forest attributes such as basal area or biomass.</w:t>
      </w:r>
    </w:p>
    <w:p>
      <w:pPr>
        <w:pStyle w:val="BodyText"/>
      </w:pPr>
      <w:r>
        <w:t xml:space="preserve">From a modeling point of view, excess regeneration inevitably requires</w:t>
      </w:r>
      <w:r>
        <w:t xml:space="preserve"> </w:t>
      </w:r>
      <w:r>
        <w:t xml:space="preserve">excess mortality rates in a later stage, either – as observed for some</w:t>
      </w:r>
      <w:r>
        <w:t xml:space="preserve"> </w:t>
      </w:r>
      <w:r>
        <w:t xml:space="preserve">models – between the 7 and 10 cm diameter thresholds, or soon after the</w:t>
      </w:r>
      <w:r>
        <w:t xml:space="preserve"> </w:t>
      </w:r>
      <w:r>
        <w:t xml:space="preserve">10 cm threshold has been crossed. In any case, correcting at early</w:t>
      </w:r>
      <w:r>
        <w:t xml:space="preserve"> </w:t>
      </w:r>
      <w:r>
        <w:t xml:space="preserve">stages for the expected forest densities at later stages is equivalent</w:t>
      </w:r>
      <w:r>
        <w:t xml:space="preserve"> </w:t>
      </w:r>
      <w:r>
        <w:t xml:space="preserve">to compensating for a first error (excess regeneration) by a second</w:t>
      </w:r>
      <w:r>
        <w:t xml:space="preserve"> </w:t>
      </w:r>
      <w:r>
        <w:t xml:space="preserve">error (excess mortality). It is highly likely that biased projections</w:t>
      </w:r>
      <w:r>
        <w:t xml:space="preserve"> </w:t>
      </w:r>
      <w:r>
        <w:t xml:space="preserve">will result, because the two errors are unlikely to be perfectly linked</w:t>
      </w:r>
      <w:r>
        <w:t xml:space="preserve"> </w:t>
      </w:r>
      <w:r>
        <w:t xml:space="preserve">and thus will not always compensate each other. Hence, this structural</w:t>
      </w:r>
      <w:r>
        <w:t xml:space="preserve"> </w:t>
      </w:r>
      <w:r>
        <w:t xml:space="preserve">problem of most models investigated here is problematic particularly if</w:t>
      </w:r>
      <w:r>
        <w:t xml:space="preserve"> </w:t>
      </w:r>
      <w:r>
        <w:t xml:space="preserve">the models are to be used under novel conditions such as under climate</w:t>
      </w:r>
      <w:r>
        <w:t xml:space="preserve"> </w:t>
      </w:r>
      <w:r>
        <w:t xml:space="preserve">change</w:t>
      </w:r>
      <w:r>
        <w:t xml:space="preserve"> </w:t>
      </w:r>
      <w:r>
        <w:t xml:space="preserve">(e.g.,</w:t>
      </w:r>
      <w:r>
        <w:t xml:space="preserve"> </w:t>
      </w:r>
      <w:hyperlink w:anchor="ref-huber2021">
        <w:r>
          <w:rPr>
            <w:rStyle w:val="Hyperlink"/>
          </w:rPr>
          <w:t xml:space="preserve">Huber et al. 2021</w:t>
        </w:r>
      </w:hyperlink>
      <w:r>
        <w:t xml:space="preserve">)</w:t>
      </w:r>
      <w:r>
        <w:t xml:space="preserve"> </w:t>
      </w:r>
      <w:r>
        <w:t xml:space="preserve">or in a decision support context</w:t>
      </w:r>
      <w:r>
        <w:t xml:space="preserve"> </w:t>
      </w:r>
      <w:r>
        <w:t xml:space="preserve">(e.g.,</w:t>
      </w:r>
      <w:r>
        <w:t xml:space="preserve"> </w:t>
      </w:r>
      <w:hyperlink w:anchor="ref-thrippleton2021">
        <w:r>
          <w:rPr>
            <w:rStyle w:val="Hyperlink"/>
          </w:rPr>
          <w:t xml:space="preserve">Thrippleton et al. 2021</w:t>
        </w:r>
      </w:hyperlink>
      <w:r>
        <w:t xml:space="preserve">)</w:t>
      </w:r>
      <w:r>
        <w:t xml:space="preserve">.</w:t>
      </w:r>
    </w:p>
    <w:p>
      <w:pPr>
        <w:pStyle w:val="BodyText"/>
      </w:pPr>
      <w:r>
        <w:t xml:space="preserve">Regeneration levels define the structure and composition of future</w:t>
      </w:r>
      <w:r>
        <w:t xml:space="preserve"> </w:t>
      </w:r>
      <w:r>
        <w:t xml:space="preserve">forests, but it is equally important to correctly identify areas where</w:t>
      </w:r>
      <w:r>
        <w:t xml:space="preserve"> </w:t>
      </w:r>
      <w:r>
        <w:t xml:space="preserve">regeneration is lacking</w:t>
      </w:r>
      <w:r>
        <w:t xml:space="preserve"> </w:t>
      </w:r>
      <w:r>
        <w:t xml:space="preserve">(</w:t>
      </w:r>
      <w:hyperlink w:anchor="ref-rammer2021">
        <w:r>
          <w:rPr>
            <w:rStyle w:val="Hyperlink"/>
          </w:rPr>
          <w:t xml:space="preserve">Rammer et al. 2021</w:t>
        </w:r>
      </w:hyperlink>
      <w:r>
        <w:t xml:space="preserve">)</w:t>
      </w:r>
      <w:r>
        <w:t xml:space="preserve">. There are multiple constraints to</w:t>
      </w:r>
      <w:r>
        <w:t xml:space="preserve"> </w:t>
      </w:r>
      <w:r>
        <w:t xml:space="preserve">the regeneration niche of tree species</w:t>
      </w:r>
      <w:r>
        <w:t xml:space="preserve"> </w:t>
      </w:r>
      <w:r>
        <w:t xml:space="preserve">(</w:t>
      </w:r>
      <w:hyperlink w:anchor="ref-price2001">
        <w:r>
          <w:rPr>
            <w:rStyle w:val="Hyperlink"/>
          </w:rPr>
          <w:t xml:space="preserve">Price et al. 2001</w:t>
        </w:r>
      </w:hyperlink>
      <w:r>
        <w:t xml:space="preserve">)</w:t>
      </w:r>
      <w:r>
        <w:t xml:space="preserve">, and therefore the</w:t>
      </w:r>
      <w:r>
        <w:t xml:space="preserve"> </w:t>
      </w:r>
      <w:r>
        <w:t xml:space="preserve">absence of regeneration is likely to be common</w:t>
      </w:r>
      <w:r>
        <w:t xml:space="preserve"> </w:t>
      </w:r>
      <w:r>
        <w:t xml:space="preserve">(</w:t>
      </w:r>
      <w:hyperlink w:anchor="ref-fortin2007">
        <w:r>
          <w:rPr>
            <w:rStyle w:val="Hyperlink"/>
          </w:rPr>
          <w:t xml:space="preserve">Fortin and DeBlois 2007</w:t>
        </w:r>
      </w:hyperlink>
      <w:r>
        <w:t xml:space="preserve">)</w:t>
      </w:r>
      <w:r>
        <w:t xml:space="preserve">, even over</w:t>
      </w:r>
      <w:r>
        <w:t xml:space="preserve"> </w:t>
      </w:r>
      <w:r>
        <w:t xml:space="preserve">larger areas such as the one-hectare plots used here. Tree regeneration</w:t>
      </w:r>
      <w:r>
        <w:t xml:space="preserve"> </w:t>
      </w:r>
      <w:r>
        <w:t xml:space="preserve">data are characterized by zero-inflation. This was clearly evident from</w:t>
      </w:r>
      <w:r>
        <w:t xml:space="preserve"> </w:t>
      </w:r>
      <w:r>
        <w:t xml:space="preserve">the EuFoRIa dataset, but some of the models did not produce zeros at</w:t>
      </w:r>
      <w:r>
        <w:t xml:space="preserve"> </w:t>
      </w:r>
      <w:r>
        <w:t xml:space="preserve">all, or featured a very low proportion of zero data. This substantial</w:t>
      </w:r>
      <w:r>
        <w:t xml:space="preserve"> </w:t>
      </w:r>
      <w:r>
        <w:t xml:space="preserve">difference may be due to the fact that the simulation results were drawn</w:t>
      </w:r>
      <w:r>
        <w:t xml:space="preserve"> </w:t>
      </w:r>
      <w:r>
        <w:t xml:space="preserve">from equilibrium forests, whereas in reality many of the forest reserves</w:t>
      </w:r>
      <w:r>
        <w:t xml:space="preserve"> </w:t>
      </w:r>
      <w:r>
        <w:t xml:space="preserve">are recovering from past management activities and have become denser</w:t>
      </w:r>
      <w:r>
        <w:t xml:space="preserve"> </w:t>
      </w:r>
      <w:r>
        <w:t xml:space="preserve">over the past decades</w:t>
      </w:r>
      <w:r>
        <w:t xml:space="preserve"> </w:t>
      </w:r>
      <w:r>
        <w:t xml:space="preserve">(e.g.,</w:t>
      </w:r>
      <w:r>
        <w:t xml:space="preserve"> </w:t>
      </w:r>
      <w:hyperlink w:anchor="ref-heiri2009">
        <w:r>
          <w:rPr>
            <w:rStyle w:val="Hyperlink"/>
          </w:rPr>
          <w:t xml:space="preserve">Heiri et al. 2009</w:t>
        </w:r>
      </w:hyperlink>
      <w:r>
        <w:t xml:space="preserve">)</w:t>
      </w:r>
      <w:r>
        <w:t xml:space="preserve">, leading to less regeneration</w:t>
      </w:r>
      <w:r>
        <w:t xml:space="preserve"> </w:t>
      </w:r>
      <w:r>
        <w:t xml:space="preserve">than in an equilibrium situation.</w:t>
      </w:r>
    </w:p>
    <w:bookmarkEnd w:id="36"/>
    <w:bookmarkStart w:id="37" w:name="species-composition-of-regeneration"/>
    <w:p>
      <w:pPr>
        <w:pStyle w:val="Heading2"/>
      </w:pPr>
      <w:r>
        <w:t xml:space="preserve">Species composition of regeneration</w:t>
      </w:r>
    </w:p>
    <w:p>
      <w:pPr>
        <w:pStyle w:val="FirstParagraph"/>
      </w:pPr>
      <w:r>
        <w:t xml:space="preserve">Correctly capturing species composition in tree regeneration is</w:t>
      </w:r>
      <w:r>
        <w:t xml:space="preserve"> </w:t>
      </w:r>
      <w:r>
        <w:t xml:space="preserve">important to assess the future functional diversity of a forest, e.g.,</w:t>
      </w:r>
      <w:r>
        <w:t xml:space="preserve"> </w:t>
      </w:r>
      <w:r>
        <w:t xml:space="preserve">its sensitivity to drought or resilience to disturbances</w:t>
      </w:r>
      <w:r>
        <w:t xml:space="preserve"> </w:t>
      </w:r>
      <w:r>
        <w:t xml:space="preserve">(</w:t>
      </w:r>
      <w:hyperlink w:anchor="ref-redmond2015">
        <w:r>
          <w:rPr>
            <w:rStyle w:val="Hyperlink"/>
          </w:rPr>
          <w:t xml:space="preserve">Redmond et al. 2015</w:t>
        </w:r>
      </w:hyperlink>
      <w:r>
        <w:t xml:space="preserve">;</w:t>
      </w:r>
      <w:r>
        <w:t xml:space="preserve"> </w:t>
      </w:r>
      <w:hyperlink w:anchor="ref-seidl2022">
        <w:r>
          <w:rPr>
            <w:rStyle w:val="Hyperlink"/>
          </w:rPr>
          <w:t xml:space="preserve">Seidl and Turner 2022</w:t>
        </w:r>
      </w:hyperlink>
      <w:r>
        <w:t xml:space="preserve">)</w:t>
      </w:r>
      <w:r>
        <w:t xml:space="preserve">. In the simulations, overall species diversity levels in the</w:t>
      </w:r>
      <w:r>
        <w:t xml:space="preserve"> </w:t>
      </w:r>
      <w:r>
        <w:t xml:space="preserve">regeneration were well within the observed range for half of the models</w:t>
      </w:r>
      <w:r>
        <w:t xml:space="preserve"> </w:t>
      </w:r>
      <w:r>
        <w:t xml:space="preserve">(7 out of 14). Thus, while most of the models are facing difficulties to</w:t>
      </w:r>
      <w:r>
        <w:t xml:space="preserve"> </w:t>
      </w:r>
      <w:r>
        <w:t xml:space="preserve">quantitatively match regeneration levels (cf. above), their performance</w:t>
      </w:r>
      <w:r>
        <w:t xml:space="preserve"> </w:t>
      </w:r>
      <w:r>
        <w:t xml:space="preserve">is better when it comes to matching the composition of regeneration as a</w:t>
      </w:r>
      <w:r>
        <w:t xml:space="preserve"> </w:t>
      </w:r>
      <w:r>
        <w:t xml:space="preserve">function of abiotic and biotic conditions. Most models maintained or</w:t>
      </w:r>
      <w:r>
        <w:t xml:space="preserve"> </w:t>
      </w:r>
      <w:r>
        <w:t xml:space="preserve">even decreased regeneration diversity between the 7 and 10 cm</w:t>
      </w:r>
      <w:r>
        <w:t xml:space="preserve"> </w:t>
      </w:r>
      <w:r>
        <w:t xml:space="preserve">thresholds, and the same is visible from the empirical data, but the</w:t>
      </w:r>
      <w:r>
        <w:t xml:space="preserve"> </w:t>
      </w:r>
      <w:r>
        <w:t xml:space="preserve">differences were not significant. Diversity variations may be explained</w:t>
      </w:r>
      <w:r>
        <w:t xml:space="preserve"> </w:t>
      </w:r>
      <w:r>
        <w:t xml:space="preserve">by the way the individual models consider regeneration processes</w:t>
      </w:r>
      <w:r>
        <w:t xml:space="preserve"> </w:t>
      </w:r>
      <w:r>
        <w:t xml:space="preserve">(</w:t>
      </w:r>
      <w:hyperlink w:anchor="ref-konig_tree_2022">
        <w:r>
          <w:rPr>
            <w:rStyle w:val="Hyperlink"/>
          </w:rPr>
          <w:t xml:space="preserve">König et al. 2022</w:t>
        </w:r>
      </w:hyperlink>
      <w:r>
        <w:t xml:space="preserve">)</w:t>
      </w:r>
      <w:r>
        <w:t xml:space="preserve">, e.g., without considering the feedback from adults,</w:t>
      </w:r>
      <w:r>
        <w:t xml:space="preserve"> </w:t>
      </w:r>
      <w:r>
        <w:t xml:space="preserve">regeneration can be linked to either seed rain from dispersal or a</w:t>
      </w:r>
      <w:r>
        <w:t xml:space="preserve"> </w:t>
      </w:r>
      <w:r>
        <w:t xml:space="preserve">seed/seedling bank; neither process is incorporated across many models</w:t>
      </w:r>
      <w:r>
        <w:t xml:space="preserve"> </w:t>
      </w:r>
      <w:r>
        <w:t xml:space="preserve">studied here, however.</w:t>
      </w:r>
    </w:p>
    <w:p>
      <w:pPr>
        <w:pStyle w:val="BodyText"/>
      </w:pPr>
      <w:r>
        <w:t xml:space="preserve">The species diversity of the entire stand was captured better by the</w:t>
      </w:r>
      <w:r>
        <w:t xml:space="preserve"> </w:t>
      </w:r>
      <w:r>
        <w:t xml:space="preserve">models than the diversity of tree regeneration, and only a few models</w:t>
      </w:r>
      <w:r>
        <w:t xml:space="preserve"> </w:t>
      </w:r>
      <w:r>
        <w:t xml:space="preserve">overpredicted stand-level diversity. Defining regeneration composition</w:t>
      </w:r>
      <w:r>
        <w:t xml:space="preserve"> </w:t>
      </w:r>
      <w:r>
        <w:t xml:space="preserve">as being proportional to adult abundance, regardless of productivity,</w:t>
      </w:r>
      <w:r>
        <w:t xml:space="preserve"> </w:t>
      </w:r>
      <w:r>
        <w:t xml:space="preserve">might be a simple and conservative assumption to safely maintain</w:t>
      </w:r>
      <w:r>
        <w:t xml:space="preserve"> </w:t>
      </w:r>
      <w:r>
        <w:t xml:space="preserve">relative species abundances</w:t>
      </w:r>
      <w:r>
        <w:t xml:space="preserve"> </w:t>
      </w:r>
      <w:r>
        <w:t xml:space="preserve">(</w:t>
      </w:r>
      <w:hyperlink w:anchor="ref-hanbury-brown2022">
        <w:r>
          <w:rPr>
            <w:rStyle w:val="Hyperlink"/>
          </w:rPr>
          <w:t xml:space="preserve">Hanbury-Brown, Ward, and Kueppers 2022</w:t>
        </w:r>
      </w:hyperlink>
      <w:r>
        <w:t xml:space="preserve">)</w:t>
      </w:r>
      <w:r>
        <w:t xml:space="preserve">, although this may be</w:t>
      </w:r>
      <w:r>
        <w:t xml:space="preserve"> </w:t>
      </w:r>
      <w:r>
        <w:t xml:space="preserve">simplistic. Furthermore, based on the simulation results, there is no</w:t>
      </w:r>
      <w:r>
        <w:t xml:space="preserve"> </w:t>
      </w:r>
      <w:r>
        <w:t xml:space="preserve">evidence that models with feedback from the canopy captured better the</w:t>
      </w:r>
      <w:r>
        <w:t xml:space="preserve"> </w:t>
      </w:r>
      <w:r>
        <w:t xml:space="preserve">species diversity of the regeneration than those without feedback, with</w:t>
      </w:r>
      <w:r>
        <w:t xml:space="preserve"> </w:t>
      </w:r>
      <w:r>
        <w:t xml:space="preserve">the exception of ForCEEPS that significantly improved regeneration</w:t>
      </w:r>
      <w:r>
        <w:t xml:space="preserve"> </w:t>
      </w:r>
      <w:r>
        <w:t xml:space="preserve">species diversity with the model version that included feedback</w:t>
      </w:r>
      <w:r>
        <w:t xml:space="preserve"> </w:t>
      </w:r>
      <w:r>
        <w:t xml:space="preserve">(ForCEEPS(f)). The similar performance of models with and without</w:t>
      </w:r>
      <w:r>
        <w:t xml:space="preserve"> </w:t>
      </w:r>
      <w:r>
        <w:t xml:space="preserve">feedback is likely because the models put more weight on the</w:t>
      </w:r>
      <w:r>
        <w:t xml:space="preserve"> </w:t>
      </w:r>
      <w:r>
        <w:t xml:space="preserve">regeneration niche arising from abiotic and biotic filters, than from</w:t>
      </w:r>
      <w:r>
        <w:t xml:space="preserve"> </w:t>
      </w:r>
      <w:r>
        <w:t xml:space="preserve">the habitat niche of the adult trees</w:t>
      </w:r>
      <w:r>
        <w:t xml:space="preserve"> </w:t>
      </w:r>
      <w:r>
        <w:t xml:space="preserve">(</w:t>
      </w:r>
      <w:hyperlink w:anchor="ref-grubb1977">
        <w:r>
          <w:rPr>
            <w:rStyle w:val="Hyperlink"/>
          </w:rPr>
          <w:t xml:space="preserve">Grubb 1977</w:t>
        </w:r>
      </w:hyperlink>
      <w:r>
        <w:t xml:space="preserve">)</w:t>
      </w:r>
      <w:r>
        <w:t xml:space="preserve">.</w:t>
      </w:r>
    </w:p>
    <w:bookmarkEnd w:id="37"/>
    <w:bookmarkStart w:id="38" w:name="regeneration-mortality"/>
    <w:p>
      <w:pPr>
        <w:pStyle w:val="Heading2"/>
      </w:pPr>
      <w:r>
        <w:t xml:space="preserve">Regeneration mortality</w:t>
      </w:r>
    </w:p>
    <w:p>
      <w:pPr>
        <w:pStyle w:val="FirstParagraph"/>
      </w:pPr>
      <w:r>
        <w:t xml:space="preserve">There are several factors that lead to mortality during the regeneration</w:t>
      </w:r>
      <w:r>
        <w:t xml:space="preserve"> </w:t>
      </w:r>
      <w:r>
        <w:t xml:space="preserve">phase, such as competition</w:t>
      </w:r>
      <w:r>
        <w:t xml:space="preserve"> </w:t>
      </w:r>
      <w:r>
        <w:t xml:space="preserve">(</w:t>
      </w:r>
      <w:hyperlink w:anchor="ref-casper1997">
        <w:r>
          <w:rPr>
            <w:rStyle w:val="Hyperlink"/>
          </w:rPr>
          <w:t xml:space="preserve">Casper and Jackson 1997</w:t>
        </w:r>
      </w:hyperlink>
      <w:r>
        <w:t xml:space="preserve">)</w:t>
      </w:r>
      <w:r>
        <w:t xml:space="preserve"> </w:t>
      </w:r>
      <w:r>
        <w:t xml:space="preserve">and multiple abiotic factors</w:t>
      </w:r>
      <w:r>
        <w:t xml:space="preserve"> </w:t>
      </w:r>
      <w:r>
        <w:t xml:space="preserve">(</w:t>
      </w:r>
      <w:hyperlink w:anchor="ref-schmid2021">
        <w:r>
          <w:rPr>
            <w:rStyle w:val="Hyperlink"/>
          </w:rPr>
          <w:t xml:space="preserve">Schmid et al. 2021</w:t>
        </w:r>
      </w:hyperlink>
      <w:r>
        <w:t xml:space="preserve">;</w:t>
      </w:r>
      <w:r>
        <w:t xml:space="preserve"> </w:t>
      </w:r>
      <w:hyperlink w:anchor="ref-cunningham2006">
        <w:r>
          <w:rPr>
            <w:rStyle w:val="Hyperlink"/>
          </w:rPr>
          <w:t xml:space="preserve">Cunningham et al. 2006</w:t>
        </w:r>
      </w:hyperlink>
      <w:r>
        <w:t xml:space="preserve">)</w:t>
      </w:r>
      <w:r>
        <w:t xml:space="preserve">. As mentioned above, it is reasonable to</w:t>
      </w:r>
      <w:r>
        <w:t xml:space="preserve"> </w:t>
      </w:r>
      <w:r>
        <w:t xml:space="preserve">expect that models that overestimate regeneration may have a</w:t>
      </w:r>
      <w:r>
        <w:t xml:space="preserve"> </w:t>
      </w:r>
      <w:r>
        <w:t xml:space="preserve">particularly high mortality between the 7 and 10 cm thresholds. However,</w:t>
      </w:r>
      <w:r>
        <w:t xml:space="preserve"> </w:t>
      </w:r>
      <w:r>
        <w:t xml:space="preserve">this was not consistently evident from the simulations. This implies</w:t>
      </w:r>
      <w:r>
        <w:t xml:space="preserve"> </w:t>
      </w:r>
      <w:r>
        <w:t xml:space="preserve">that these models must have an excess mortality in later stages, if we</w:t>
      </w:r>
      <w:r>
        <w:t xml:space="preserve"> </w:t>
      </w:r>
      <w:r>
        <w:t xml:space="preserve">assume that all models were able to capture the structure and</w:t>
      </w:r>
      <w:r>
        <w:t xml:space="preserve"> </w:t>
      </w:r>
      <w:r>
        <w:t xml:space="preserve">composition of the adult stands along the EuFoRIa gradient; this however</w:t>
      </w:r>
      <w:r>
        <w:t xml:space="preserve"> </w:t>
      </w:r>
      <w:r>
        <w:t xml:space="preserve">was not tested here.</w:t>
      </w:r>
    </w:p>
    <w:p>
      <w:pPr>
        <w:pStyle w:val="BodyText"/>
      </w:pPr>
      <w:r>
        <w:t xml:space="preserve">Higher mortality towards the adult phase has important implications for</w:t>
      </w:r>
      <w:r>
        <w:t xml:space="preserve"> </w:t>
      </w:r>
      <w:r>
        <w:t xml:space="preserve">forest dynamics and the goods and services provided by forests. On the</w:t>
      </w:r>
      <w:r>
        <w:t xml:space="preserve"> </w:t>
      </w:r>
      <w:r>
        <w:t xml:space="preserve">one hand, mortality in later stages may erroneously enhance the share of</w:t>
      </w:r>
      <w:r>
        <w:t xml:space="preserve"> </w:t>
      </w:r>
      <w:r>
        <w:t xml:space="preserve">less shade tolerant species in the models</w:t>
      </w:r>
      <w:r>
        <w:t xml:space="preserve"> </w:t>
      </w:r>
      <w:r>
        <w:t xml:space="preserve">(</w:t>
      </w:r>
      <w:hyperlink w:anchor="ref-klopcic2015">
        <w:r>
          <w:rPr>
            <w:rStyle w:val="Hyperlink"/>
          </w:rPr>
          <w:t xml:space="preserve">Klopčič, Simončič, and Bončina 2015</w:t>
        </w:r>
      </w:hyperlink>
      <w:r>
        <w:t xml:space="preserve">)</w:t>
      </w:r>
      <w:r>
        <w:t xml:space="preserve">, therefore</w:t>
      </w:r>
      <w:r>
        <w:t xml:space="preserve"> </w:t>
      </w:r>
      <w:r>
        <w:t xml:space="preserve">shifting the species composition. Unrealistic high stem densities for a</w:t>
      </w:r>
      <w:r>
        <w:t xml:space="preserve"> </w:t>
      </w:r>
      <w:r>
        <w:t xml:space="preserve">longer period of time may overestimate the role of tree regrowth in</w:t>
      </w:r>
      <w:r>
        <w:t xml:space="preserve"> </w:t>
      </w:r>
      <w:r>
        <w:t xml:space="preserve">carbon sink dynamics</w:t>
      </w:r>
      <w:r>
        <w:t xml:space="preserve"> </w:t>
      </w:r>
      <w:r>
        <w:t xml:space="preserve">(</w:t>
      </w:r>
      <w:hyperlink w:anchor="ref-pugh2019">
        <w:r>
          <w:rPr>
            <w:rStyle w:val="Hyperlink"/>
          </w:rPr>
          <w:t xml:space="preserve">Pugh et al. 2019</w:t>
        </w:r>
      </w:hyperlink>
      <w:r>
        <w:t xml:space="preserve">)</w:t>
      </w:r>
      <w:r>
        <w:t xml:space="preserve">. Given our set of simulations and</w:t>
      </w:r>
      <w:r>
        <w:t xml:space="preserve"> </w:t>
      </w:r>
      <w:r>
        <w:t xml:space="preserve">analyses, we cannot conclusively assess what is happening in the models,</w:t>
      </w:r>
      <w:r>
        <w:t xml:space="preserve"> </w:t>
      </w:r>
      <w:r>
        <w:t xml:space="preserve">and further studies are required that focus on a wider range of tree</w:t>
      </w:r>
      <w:r>
        <w:t xml:space="preserve"> </w:t>
      </w:r>
      <w:r>
        <w:t xml:space="preserve">sizes and the fate of tree regeneration along such a size continuum.</w:t>
      </w:r>
    </w:p>
    <w:bookmarkEnd w:id="38"/>
    <w:bookmarkStart w:id="39" w:name="model-performance-and-model-traits-1"/>
    <w:p>
      <w:pPr>
        <w:pStyle w:val="Heading2"/>
      </w:pPr>
      <w:r>
        <w:t xml:space="preserve">Model performance and model traits</w:t>
      </w:r>
    </w:p>
    <w:p>
      <w:pPr>
        <w:pStyle w:val="FirstParagraph"/>
      </w:pPr>
      <w:r>
        <w:t xml:space="preserve">In spite of the critical considerations above, it is remarkable that</w:t>
      </w:r>
      <w:r>
        <w:t xml:space="preserve"> </w:t>
      </w:r>
      <w:r>
        <w:t xml:space="preserve">most models did not deviate exceedingly from the observations with</w:t>
      </w:r>
      <w:r>
        <w:t xml:space="preserve"> </w:t>
      </w:r>
      <w:r>
        <w:t xml:space="preserve">respect to simulated regeneration levels – after all, few if any of the</w:t>
      </w:r>
      <w:r>
        <w:t xml:space="preserve"> </w:t>
      </w:r>
      <w:r>
        <w:t xml:space="preserve">models’ regeneration routines are sufficiently constrained by data, with</w:t>
      </w:r>
      <w:r>
        <w:t xml:space="preserve"> </w:t>
      </w:r>
      <w:r>
        <w:t xml:space="preserve">the exception of the empirical models xComp and SIBYLA. It is noteworthy</w:t>
      </w:r>
      <w:r>
        <w:t xml:space="preserve"> </w:t>
      </w:r>
      <w:r>
        <w:t xml:space="preserve">that in spite of their empirical basis, these two models did not match</w:t>
      </w:r>
      <w:r>
        <w:t xml:space="preserve"> </w:t>
      </w:r>
      <w:r>
        <w:t xml:space="preserve">empirical regeneration levels, in a similar magnitude as the other</w:t>
      </w:r>
      <w:r>
        <w:t xml:space="preserve"> </w:t>
      </w:r>
      <w:r>
        <w:t xml:space="preserve">models and even in opposite directions (SIBYLA: underestimation; xComp:</w:t>
      </w:r>
      <w:r>
        <w:t xml:space="preserve"> </w:t>
      </w:r>
      <w:r>
        <w:t xml:space="preserve">overestimation). It appears that using empirical data of limited</w:t>
      </w:r>
      <w:r>
        <w:t xml:space="preserve"> </w:t>
      </w:r>
      <w:r>
        <w:t xml:space="preserve">geographical scope and constrained to managed forests, as done in these</w:t>
      </w:r>
      <w:r>
        <w:t xml:space="preserve"> </w:t>
      </w:r>
      <w:r>
        <w:t xml:space="preserve">models, leads to extrapolation problems already under current climatic</w:t>
      </w:r>
      <w:r>
        <w:t xml:space="preserve"> </w:t>
      </w:r>
      <w:r>
        <w:t xml:space="preserve">conditions. For the other models, whose regeneration modules are not</w:t>
      </w:r>
      <w:r>
        <w:t xml:space="preserve"> </w:t>
      </w:r>
      <w:r>
        <w:t xml:space="preserve">strongly constrained by empirical data, the degrees of freedom that are</w:t>
      </w:r>
      <w:r>
        <w:t xml:space="preserve"> </w:t>
      </w:r>
      <w:r>
        <w:t xml:space="preserve">available for modeling regeneration</w:t>
      </w:r>
      <w:r>
        <w:t xml:space="preserve"> </w:t>
      </w:r>
      <w:r>
        <w:t xml:space="preserve">(</w:t>
      </w:r>
      <w:hyperlink w:anchor="ref-konig_tree_2022">
        <w:r>
          <w:rPr>
            <w:rStyle w:val="Hyperlink"/>
          </w:rPr>
          <w:t xml:space="preserve">König et al. 2022</w:t>
        </w:r>
      </w:hyperlink>
      <w:r>
        <w:t xml:space="preserve">)</w:t>
      </w:r>
      <w:r>
        <w:t xml:space="preserve"> </w:t>
      </w:r>
      <w:r>
        <w:t xml:space="preserve">could have</w:t>
      </w:r>
      <w:r>
        <w:t xml:space="preserve"> </w:t>
      </w:r>
      <w:r>
        <w:t xml:space="preserve">implied that model performance would be much worse than what we found.</w:t>
      </w:r>
    </w:p>
    <w:p>
      <w:pPr>
        <w:pStyle w:val="BodyText"/>
      </w:pPr>
      <w:r>
        <w:t xml:space="preserve">Our study showed that increasing complexity in the regeneration modules</w:t>
      </w:r>
      <w:r>
        <w:t xml:space="preserve"> </w:t>
      </w:r>
      <w:r>
        <w:t xml:space="preserve">is not linked with a higher accuracy of the projections of regeneration</w:t>
      </w:r>
      <w:r>
        <w:t xml:space="preserve"> </w:t>
      </w:r>
      <w:r>
        <w:t xml:space="preserve">levels, species composition or mortality at early tree stages, as there</w:t>
      </w:r>
      <w:r>
        <w:t xml:space="preserve"> </w:t>
      </w:r>
      <w:r>
        <w:t xml:space="preserve">was no significant relationship between model performance and model</w:t>
      </w:r>
      <w:r>
        <w:t xml:space="preserve"> </w:t>
      </w:r>
      <w:r>
        <w:t xml:space="preserve">complexity. Increasing complexity in regeneration modules has been</w:t>
      </w:r>
      <w:r>
        <w:t xml:space="preserve"> </w:t>
      </w:r>
      <w:r>
        <w:t xml:space="preserve">motivated by better process understanding and enhancing of model</w:t>
      </w:r>
      <w:r>
        <w:t xml:space="preserve"> </w:t>
      </w:r>
      <w:r>
        <w:t xml:space="preserve">accuracy</w:t>
      </w:r>
      <w:r>
        <w:t xml:space="preserve"> </w:t>
      </w:r>
      <w:r>
        <w:t xml:space="preserve">(</w:t>
      </w:r>
      <w:hyperlink w:anchor="ref-bugmann2022">
        <w:r>
          <w:rPr>
            <w:rStyle w:val="Hyperlink"/>
          </w:rPr>
          <w:t xml:space="preserve">Bugmann and Seidl 2022</w:t>
        </w:r>
      </w:hyperlink>
      <w:r>
        <w:t xml:space="preserve">)</w:t>
      </w:r>
      <w:r>
        <w:t xml:space="preserve">. However, more complex models do not necessarily</w:t>
      </w:r>
      <w:r>
        <w:t xml:space="preserve"> </w:t>
      </w:r>
      <w:r>
        <w:t xml:space="preserve">lead to better projections and rather to a reduced transparency and</w:t>
      </w:r>
      <w:r>
        <w:t xml:space="preserve"> </w:t>
      </w:r>
      <w:r>
        <w:t xml:space="preserve">lower predictive power</w:t>
      </w:r>
      <w:r>
        <w:t xml:space="preserve"> </w:t>
      </w:r>
      <w:r>
        <w:t xml:space="preserve">(</w:t>
      </w:r>
      <w:hyperlink w:anchor="ref-franklin2020">
        <w:r>
          <w:rPr>
            <w:rStyle w:val="Hyperlink"/>
          </w:rPr>
          <w:t xml:space="preserve">Franklin et al. 2020</w:t>
        </w:r>
      </w:hyperlink>
      <w:r>
        <w:t xml:space="preserve">)</w:t>
      </w:r>
      <w:r>
        <w:t xml:space="preserve">. Thus, the question of what level</w:t>
      </w:r>
      <w:r>
        <w:t xml:space="preserve"> </w:t>
      </w:r>
      <w:r>
        <w:t xml:space="preserve">of detail is appropriate and parsimonious for modeling tree regeneration</w:t>
      </w:r>
      <w:r>
        <w:t xml:space="preserve"> </w:t>
      </w:r>
      <w:r>
        <w:t xml:space="preserve">processes remains open</w:t>
      </w:r>
      <w:r>
        <w:t xml:space="preserve"> </w:t>
      </w:r>
      <w:r>
        <w:t xml:space="preserve">(</w:t>
      </w:r>
      <w:hyperlink w:anchor="ref-konig_tree_2022">
        <w:r>
          <w:rPr>
            <w:rStyle w:val="Hyperlink"/>
          </w:rPr>
          <w:t xml:space="preserve">König et al. 2022</w:t>
        </w:r>
      </w:hyperlink>
      <w:r>
        <w:t xml:space="preserve">;</w:t>
      </w:r>
      <w:r>
        <w:t xml:space="preserve"> </w:t>
      </w:r>
      <w:hyperlink w:anchor="ref-bugmann2022">
        <w:r>
          <w:rPr>
            <w:rStyle w:val="Hyperlink"/>
          </w:rPr>
          <w:t xml:space="preserve">Bugmann and Seidl 2022</w:t>
        </w:r>
      </w:hyperlink>
      <w:r>
        <w:t xml:space="preserve">)</w:t>
      </w:r>
      <w:r>
        <w:t xml:space="preserve">.</w:t>
      </w:r>
    </w:p>
    <w:bookmarkEnd w:id="39"/>
    <w:bookmarkStart w:id="40" w:name="Xc1e7a7a4a727feebfa4bc387d0086aafe1accee"/>
    <w:p>
      <w:pPr>
        <w:pStyle w:val="Heading2"/>
      </w:pPr>
      <w:r>
        <w:t xml:space="preserve">Regeneration gradients on regeneration niches</w:t>
      </w:r>
    </w:p>
    <w:p>
      <w:pPr>
        <w:pStyle w:val="FirstParagraph"/>
      </w:pPr>
      <w:r>
        <w:t xml:space="preserve">Competition for light as a strong filter for tree regeneration has been</w:t>
      </w:r>
      <w:r>
        <w:t xml:space="preserve"> </w:t>
      </w:r>
      <w:r>
        <w:t xml:space="preserve">widely documented</w:t>
      </w:r>
      <w:r>
        <w:t xml:space="preserve"> </w:t>
      </w:r>
      <w:r>
        <w:t xml:space="preserve">(</w:t>
      </w:r>
      <w:hyperlink w:anchor="ref-messier1999">
        <w:r>
          <w:rPr>
            <w:rStyle w:val="Hyperlink"/>
          </w:rPr>
          <w:t xml:space="preserve">Messier et al. 1999</w:t>
        </w:r>
      </w:hyperlink>
      <w:r>
        <w:t xml:space="preserve">;</w:t>
      </w:r>
      <w:r>
        <w:t xml:space="preserve"> </w:t>
      </w:r>
      <w:hyperlink w:anchor="ref-collet2006">
        <w:r>
          <w:rPr>
            <w:rStyle w:val="Hyperlink"/>
          </w:rPr>
          <w:t xml:space="preserve">Collet and Chenost 2006</w:t>
        </w:r>
      </w:hyperlink>
      <w:r>
        <w:t xml:space="preserve">;</w:t>
      </w:r>
      <w:r>
        <w:t xml:space="preserve"> </w:t>
      </w:r>
      <w:hyperlink w:anchor="ref-berdanier2016">
        <w:r>
          <w:rPr>
            <w:rStyle w:val="Hyperlink"/>
          </w:rPr>
          <w:t xml:space="preserve">Berdanier and Clark 2016</w:t>
        </w:r>
      </w:hyperlink>
      <w:r>
        <w:t xml:space="preserve">)</w:t>
      </w:r>
      <w:r>
        <w:t xml:space="preserve">, but the</w:t>
      </w:r>
      <w:r>
        <w:t xml:space="preserve"> </w:t>
      </w:r>
      <w:r>
        <w:t xml:space="preserve">models examined here did not reproduce this expectation. However, it is</w:t>
      </w:r>
      <w:r>
        <w:t xml:space="preserve"> </w:t>
      </w:r>
      <w:r>
        <w:t xml:space="preserve">difficult to measure light availability at large spatial and temporal</w:t>
      </w:r>
      <w:r>
        <w:t xml:space="preserve"> </w:t>
      </w:r>
      <w:r>
        <w:t xml:space="preserve">scales. We used total stand basal area as a proxy for light availability</w:t>
      </w:r>
      <w:r>
        <w:t xml:space="preserve"> </w:t>
      </w:r>
      <w:r>
        <w:t xml:space="preserve">(cf.</w:t>
      </w:r>
      <w:r>
        <w:t xml:space="preserve"> </w:t>
      </w:r>
      <w:hyperlink w:anchor="ref-schmid2021">
        <w:r>
          <w:rPr>
            <w:rStyle w:val="Hyperlink"/>
          </w:rPr>
          <w:t xml:space="preserve">Schmid et al. 2021</w:t>
        </w:r>
      </w:hyperlink>
      <w:r>
        <w:t xml:space="preserve">)</w:t>
      </w:r>
      <w:r>
        <w:t xml:space="preserve">. However, we were unable to consider light</w:t>
      </w:r>
      <w:r>
        <w:t xml:space="preserve"> </w:t>
      </w:r>
      <w:r>
        <w:t xml:space="preserve">availability restrictions caused by ground vegetation, which may be an</w:t>
      </w:r>
      <w:r>
        <w:t xml:space="preserve"> </w:t>
      </w:r>
      <w:r>
        <w:t xml:space="preserve">important filter for some EuForIa stands</w:t>
      </w:r>
      <w:r>
        <w:t xml:space="preserve"> </w:t>
      </w:r>
      <w:r>
        <w:t xml:space="preserve">(</w:t>
      </w:r>
      <w:hyperlink w:anchor="ref-woltjer2008">
        <w:r>
          <w:rPr>
            <w:rStyle w:val="Hyperlink"/>
          </w:rPr>
          <w:t xml:space="preserve">Woltjer et al. 2008</w:t>
        </w:r>
      </w:hyperlink>
      <w:r>
        <w:t xml:space="preserve">)</w:t>
      </w:r>
      <w:r>
        <w:t xml:space="preserve">. We found</w:t>
      </w:r>
      <w:r>
        <w:t xml:space="preserve"> </w:t>
      </w:r>
      <w:r>
        <w:t xml:space="preserve">pronounced differences in the stand basal area ranges simulated by the</w:t>
      </w:r>
      <w:r>
        <w:t xml:space="preserve"> </w:t>
      </w:r>
      <w:r>
        <w:t xml:space="preserve">models, but also between models and observations. This made it</w:t>
      </w:r>
      <w:r>
        <w:t xml:space="preserve"> </w:t>
      </w:r>
      <w:r>
        <w:t xml:space="preserve">impossible to evaluate the regeneration for the extremes of the stand</w:t>
      </w:r>
      <w:r>
        <w:t xml:space="preserve"> </w:t>
      </w:r>
      <w:r>
        <w:t xml:space="preserve">density ranges in some models. For example, regeneration levels at low</w:t>
      </w:r>
      <w:r>
        <w:t xml:space="preserve"> </w:t>
      </w:r>
      <w:r>
        <w:t xml:space="preserve">stand densities are relevant to assess how well forests are recovering</w:t>
      </w:r>
      <w:r>
        <w:t xml:space="preserve"> </w:t>
      </w:r>
      <w:r>
        <w:t xml:space="preserve">e.g. after gap creation due to disturbance</w:t>
      </w:r>
      <w:r>
        <w:t xml:space="preserve"> </w:t>
      </w:r>
      <w:r>
        <w:t xml:space="preserve">(</w:t>
      </w:r>
      <w:hyperlink w:anchor="ref-seidl2022">
        <w:r>
          <w:rPr>
            <w:rStyle w:val="Hyperlink"/>
          </w:rPr>
          <w:t xml:space="preserve">Seidl and Turner 2022</w:t>
        </w:r>
      </w:hyperlink>
      <w:r>
        <w:t xml:space="preserve">;</w:t>
      </w:r>
      <w:r>
        <w:t xml:space="preserve"> </w:t>
      </w:r>
      <w:hyperlink w:anchor="ref-grubb1977">
        <w:r>
          <w:rPr>
            <w:rStyle w:val="Hyperlink"/>
          </w:rPr>
          <w:t xml:space="preserve">Grubb 1977</w:t>
        </w:r>
      </w:hyperlink>
      <w:r>
        <w:t xml:space="preserve">)</w:t>
      </w:r>
      <w:r>
        <w:t xml:space="preserve">. At</w:t>
      </w:r>
      <w:r>
        <w:t xml:space="preserve"> </w:t>
      </w:r>
      <w:r>
        <w:t xml:space="preserve">the level of the simulated one-hectare samples, average basal area is</w:t>
      </w:r>
      <w:r>
        <w:t xml:space="preserve"> </w:t>
      </w:r>
      <w:r>
        <w:t xml:space="preserve">typically not very low as long as no larger disturbances occur, which</w:t>
      </w:r>
      <w:r>
        <w:t xml:space="preserve"> </w:t>
      </w:r>
      <w:r>
        <w:t xml:space="preserve">was explicitly excluded in our simulation protocol. Towards the other</w:t>
      </w:r>
      <w:r>
        <w:t xml:space="preserve"> </w:t>
      </w:r>
      <w:r>
        <w:t xml:space="preserve">end of the spectrum, i.e., with increasing stand basal area, it would be</w:t>
      </w:r>
      <w:r>
        <w:t xml:space="preserve"> </w:t>
      </w:r>
      <w:r>
        <w:t xml:space="preserve">reasonable to expect that the regeneration of the different species</w:t>
      </w:r>
      <w:r>
        <w:t xml:space="preserve"> </w:t>
      </w:r>
      <w:r>
        <w:t xml:space="preserve">would become sparser and drop out entirely under low-light conditions</w:t>
      </w:r>
      <w:r>
        <w:t xml:space="preserve"> </w:t>
      </w:r>
      <w:r>
        <w:t xml:space="preserve">(</w:t>
      </w:r>
      <w:hyperlink w:anchor="ref-klopcic2012">
        <w:r>
          <w:rPr>
            <w:rStyle w:val="Hyperlink"/>
          </w:rPr>
          <w:t xml:space="preserve">Klopčič, Poljanec, and Boncina 2012</w:t>
        </w:r>
      </w:hyperlink>
      <w:r>
        <w:t xml:space="preserve">;</w:t>
      </w:r>
      <w:r>
        <w:t xml:space="preserve"> </w:t>
      </w:r>
      <w:hyperlink w:anchor="ref-zell2019">
        <w:r>
          <w:rPr>
            <w:rStyle w:val="Hyperlink"/>
          </w:rPr>
          <w:t xml:space="preserve">Zell et al. 2019</w:t>
        </w:r>
      </w:hyperlink>
      <w:r>
        <w:t xml:space="preserve">)</w:t>
      </w:r>
      <w:r>
        <w:t xml:space="preserve">. However, few models showed this trend, thus</w:t>
      </w:r>
      <w:r>
        <w:t xml:space="preserve"> </w:t>
      </w:r>
      <w:r>
        <w:t xml:space="preserve">indicating that the relation between regeneration and light availability</w:t>
      </w:r>
      <w:r>
        <w:t xml:space="preserve"> </w:t>
      </w:r>
      <w:r>
        <w:t xml:space="preserve">is not yet captured correctly in most models. Yet, several of the models</w:t>
      </w:r>
      <w:r>
        <w:t xml:space="preserve"> </w:t>
      </w:r>
      <w:r>
        <w:t xml:space="preserve">that did feature an increase of regeneration with increasing basal area</w:t>
      </w:r>
      <w:r>
        <w:t xml:space="preserve"> </w:t>
      </w:r>
      <w:r>
        <w:t xml:space="preserve">include a feedback between seed production of mature trees and</w:t>
      </w:r>
      <w:r>
        <w:t xml:space="preserve"> </w:t>
      </w:r>
      <w:r>
        <w:t xml:space="preserve">regeneration. Thus, it seems that higher light competition does not</w:t>
      </w:r>
      <w:r>
        <w:t xml:space="preserve"> </w:t>
      </w:r>
      <w:r>
        <w:t xml:space="preserve">sufficiently compensate for increased seed availability with higher</w:t>
      </w:r>
      <w:r>
        <w:t xml:space="preserve"> </w:t>
      </w:r>
      <w:r>
        <w:t xml:space="preserve">basal area due to a higher abundance of mature trees.</w:t>
      </w:r>
    </w:p>
    <w:p>
      <w:pPr>
        <w:pStyle w:val="BodyText"/>
      </w:pPr>
      <w:r>
        <w:t xml:space="preserve">There were pronounced differences how the main tree species were</w:t>
      </w:r>
      <w:r>
        <w:t xml:space="preserve"> </w:t>
      </w:r>
      <w:r>
        <w:t xml:space="preserve">represented by the models along the environmental gradients, in</w:t>
      </w:r>
      <w:r>
        <w:t xml:space="preserve"> </w:t>
      </w:r>
      <w:r>
        <w:t xml:space="preserve">particular the dominant species</w:t>
      </w:r>
      <w:r>
        <w:t xml:space="preserve"> </w:t>
      </w:r>
      <w:r>
        <w:rPr>
          <w:iCs/>
          <w:i/>
        </w:rPr>
        <w:t xml:space="preserve">Abies alba</w:t>
      </w:r>
      <w:r>
        <w:t xml:space="preserve">,</w:t>
      </w:r>
      <w:r>
        <w:t xml:space="preserve"> </w:t>
      </w:r>
      <w:r>
        <w:rPr>
          <w:iCs/>
          <w:i/>
        </w:rPr>
        <w:t xml:space="preserve">Fagus sylvatica</w:t>
      </w:r>
      <w:r>
        <w:t xml:space="preserve"> </w:t>
      </w:r>
      <w:r>
        <w:t xml:space="preserve">and</w:t>
      </w:r>
      <w:r>
        <w:t xml:space="preserve"> </w:t>
      </w:r>
      <w:r>
        <w:rPr>
          <w:iCs/>
          <w:i/>
        </w:rPr>
        <w:t xml:space="preserve">Picea abies</w:t>
      </w:r>
      <w:r>
        <w:t xml:space="preserve">. The regeneration levels were sampled from simulations in</w:t>
      </w:r>
      <w:r>
        <w:t xml:space="preserve"> </w:t>
      </w:r>
      <w:r>
        <w:t xml:space="preserve">the equilibrium, and in this state it is expected that non-climax</w:t>
      </w:r>
      <w:r>
        <w:t xml:space="preserve"> </w:t>
      </w:r>
      <w:r>
        <w:t xml:space="preserve">species such as</w:t>
      </w:r>
      <w:r>
        <w:t xml:space="preserve"> </w:t>
      </w:r>
      <w:r>
        <w:rPr>
          <w:iCs/>
          <w:i/>
        </w:rPr>
        <w:t xml:space="preserve">Pinus sylvestris</w:t>
      </w:r>
      <w:r>
        <w:t xml:space="preserve"> </w:t>
      </w:r>
      <w:r>
        <w:t xml:space="preserve">or</w:t>
      </w:r>
      <w:r>
        <w:t xml:space="preserve"> </w:t>
      </w:r>
      <w:r>
        <w:rPr>
          <w:iCs/>
          <w:i/>
        </w:rPr>
        <w:t xml:space="preserve">Quercus</w:t>
      </w:r>
      <w:r>
        <w:t xml:space="preserve"> </w:t>
      </w:r>
      <w:r>
        <w:t xml:space="preserve">would be of minor</w:t>
      </w:r>
      <w:r>
        <w:t xml:space="preserve"> </w:t>
      </w:r>
      <w:r>
        <w:t xml:space="preserve">importance, or absent</w:t>
      </w:r>
      <w:r>
        <w:t xml:space="preserve"> </w:t>
      </w:r>
      <w:r>
        <w:t xml:space="preserve">(</w:t>
      </w:r>
      <w:hyperlink w:anchor="ref-klopcic2015">
        <w:r>
          <w:rPr>
            <w:rStyle w:val="Hyperlink"/>
          </w:rPr>
          <w:t xml:space="preserve">Klopčič, Simončič, and Bončina 2015</w:t>
        </w:r>
      </w:hyperlink>
      <w:r>
        <w:t xml:space="preserve">)</w:t>
      </w:r>
      <w:r>
        <w:t xml:space="preserve">. Most models captured this low</w:t>
      </w:r>
      <w:r>
        <w:t xml:space="preserve"> </w:t>
      </w:r>
      <w:r>
        <w:t xml:space="preserve">abundance, which is also found in the empirical data. Thus, although the</w:t>
      </w:r>
      <w:r>
        <w:t xml:space="preserve"> </w:t>
      </w:r>
      <w:r>
        <w:t xml:space="preserve">broad patterns are matched by many models, improvements in the</w:t>
      </w:r>
      <w:r>
        <w:t xml:space="preserve"> </w:t>
      </w:r>
      <w:r>
        <w:t xml:space="preserve">quantification of the regeneration niche of the species are needed, but</w:t>
      </w:r>
      <w:r>
        <w:t xml:space="preserve"> </w:t>
      </w:r>
      <w:r>
        <w:t xml:space="preserve">this cannot be done in the absence of robust datasets across multiple</w:t>
      </w:r>
    </w:p>
    <w:bookmarkEnd w:id="40"/>
    <w:bookmarkStart w:id="41" w:name="methodological-considerations"/>
    <w:p>
      <w:pPr>
        <w:pStyle w:val="Heading2"/>
      </w:pPr>
      <w:r>
        <w:t xml:space="preserve">Methodological considerations</w:t>
      </w:r>
    </w:p>
    <w:p>
      <w:pPr>
        <w:pStyle w:val="FirstParagraph"/>
      </w:pPr>
      <w:r>
        <w:t xml:space="preserve">The EuFoRIa data as used here are unique and well suited to better</w:t>
      </w:r>
      <w:r>
        <w:t xml:space="preserve"> </w:t>
      </w:r>
      <w:r>
        <w:t xml:space="preserve">understand tree regeneration. However, three aspects of these data may</w:t>
      </w:r>
      <w:r>
        <w:t xml:space="preserve"> </w:t>
      </w:r>
      <w:r>
        <w:t xml:space="preserve">represent considerable limitations. First, we made a comparison of tree</w:t>
      </w:r>
      <w:r>
        <w:t xml:space="preserve"> </w:t>
      </w:r>
      <w:r>
        <w:t xml:space="preserve">regeneration in an equilibrium state, but we cannot assess how close the</w:t>
      </w:r>
      <w:r>
        <w:t xml:space="preserve"> </w:t>
      </w:r>
      <w:r>
        <w:t xml:space="preserve">forests included in the EuFoRIa dataset were to such a state. The data</w:t>
      </w:r>
      <w:r>
        <w:t xml:space="preserve"> </w:t>
      </w:r>
      <w:r>
        <w:t xml:space="preserve">were collected in forest reserves where no management has taken place</w:t>
      </w:r>
      <w:r>
        <w:t xml:space="preserve"> </w:t>
      </w:r>
      <w:r>
        <w:t xml:space="preserve">for long periods of time. This makes our assumption of an equilibrium</w:t>
      </w:r>
      <w:r>
        <w:t xml:space="preserve"> </w:t>
      </w:r>
      <w:r>
        <w:t xml:space="preserve">between forest properties and environmental drivers more reasonable than</w:t>
      </w:r>
      <w:r>
        <w:t xml:space="preserve"> </w:t>
      </w:r>
      <w:r>
        <w:t xml:space="preserve">it might appear at first sight. In an analysis of primeval forests at</w:t>
      </w:r>
      <w:r>
        <w:t xml:space="preserve"> </w:t>
      </w:r>
      <w:r>
        <w:t xml:space="preserve">demographic equilibrium,</w:t>
      </w:r>
      <w:r>
        <w:t xml:space="preserve"> </w:t>
      </w:r>
      <w:r>
        <w:t xml:space="preserve">Brzeziecki et al. (</w:t>
      </w:r>
      <w:hyperlink w:anchor="ref-brzeziecki2021">
        <w:r>
          <w:rPr>
            <w:rStyle w:val="Hyperlink"/>
          </w:rPr>
          <w:t xml:space="preserve">2021</w:t>
        </w:r>
      </w:hyperlink>
      <w:r>
        <w:t xml:space="preserve">)</w:t>
      </w:r>
      <w:r>
        <w:t xml:space="preserve"> </w:t>
      </w:r>
      <w:r>
        <w:t xml:space="preserve">found higher regeneration rates</w:t>
      </w:r>
      <w:r>
        <w:t xml:space="preserve"> </w:t>
      </w:r>
      <w:r>
        <w:t xml:space="preserve">than the ones observed in the EuFoRia data. Thus, the overestimation of</w:t>
      </w:r>
      <w:r>
        <w:t xml:space="preserve"> </w:t>
      </w:r>
      <w:r>
        <w:t xml:space="preserve">regeneration rates by the models may not be so problematic. Second, the</w:t>
      </w:r>
      <w:r>
        <w:t xml:space="preserve"> </w:t>
      </w:r>
      <w:r>
        <w:t xml:space="preserve">data were collected for regeneration above a 7 cm threshold, thus</w:t>
      </w:r>
      <w:r>
        <w:t xml:space="preserve"> </w:t>
      </w:r>
      <w:r>
        <w:t xml:space="preserve">limiting the assessment of tree regeneration to a holistic viewpoint.</w:t>
      </w:r>
      <w:r>
        <w:t xml:space="preserve"> </w:t>
      </w:r>
      <w:r>
        <w:t xml:space="preserve">This constituted a hard limit based on which we can understand only some</w:t>
      </w:r>
      <w:r>
        <w:t xml:space="preserve"> </w:t>
      </w:r>
      <w:r>
        <w:t xml:space="preserve">aspects of tree regeneration, which in its entirety often comprises a</w:t>
      </w:r>
      <w:r>
        <w:t xml:space="preserve"> </w:t>
      </w:r>
      <w:r>
        <w:t xml:space="preserve">rather long period since seed production</w:t>
      </w:r>
      <w:r>
        <w:t xml:space="preserve"> </w:t>
      </w:r>
      <w:r>
        <w:t xml:space="preserve">(</w:t>
      </w:r>
      <w:hyperlink w:anchor="ref-price2001">
        <w:r>
          <w:rPr>
            <w:rStyle w:val="Hyperlink"/>
          </w:rPr>
          <w:t xml:space="preserve">Price et al. 2001</w:t>
        </w:r>
      </w:hyperlink>
      <w:r>
        <w:t xml:space="preserve">)</w:t>
      </w:r>
      <w:r>
        <w:t xml:space="preserve">. In reality, many</w:t>
      </w:r>
      <w:r>
        <w:t xml:space="preserve"> </w:t>
      </w:r>
      <w:r>
        <w:t xml:space="preserve">environmental constraints are acting on young trees</w:t>
      </w:r>
      <w:r>
        <w:t xml:space="preserve"> </w:t>
      </w:r>
      <w:r>
        <w:t xml:space="preserve">(</w:t>
      </w:r>
      <w:hyperlink w:anchor="ref-käber2021">
        <w:r>
          <w:rPr>
            <w:rStyle w:val="Hyperlink"/>
          </w:rPr>
          <w:t xml:space="preserve">Käber et al. 2021</w:t>
        </w:r>
      </w:hyperlink>
      <w:r>
        <w:t xml:space="preserve">)</w:t>
      </w:r>
      <w:r>
        <w:t xml:space="preserve"> </w:t>
      </w:r>
      <w:r>
        <w:t xml:space="preserve">that we</w:t>
      </w:r>
      <w:r>
        <w:t xml:space="preserve"> </w:t>
      </w:r>
      <w:r>
        <w:t xml:space="preserve">were unable to assess. Yet, regeneration data with lower thresholds are</w:t>
      </w:r>
      <w:r>
        <w:t xml:space="preserve"> </w:t>
      </w:r>
      <w:r>
        <w:t xml:space="preserve">simply not available in a harmonized manner across large environmental</w:t>
      </w:r>
      <w:r>
        <w:t xml:space="preserve"> </w:t>
      </w:r>
      <w:r>
        <w:t xml:space="preserve">gradients. Third, the empirical data were collected from rather small</w:t>
      </w:r>
      <w:r>
        <w:t xml:space="preserve"> </w:t>
      </w:r>
      <w:r>
        <w:t xml:space="preserve">plots, while we sampled simulated regeneration levels from 1 ha areas,</w:t>
      </w:r>
      <w:r>
        <w:t xml:space="preserve"> </w:t>
      </w:r>
      <w:r>
        <w:t xml:space="preserve">which may lead to an incorrect representation of space. Even though the</w:t>
      </w:r>
      <w:r>
        <w:t xml:space="preserve"> </w:t>
      </w:r>
      <w:r>
        <w:t xml:space="preserve">strategy we adopted is not ideal, it represents a common challenge when</w:t>
      </w:r>
      <w:r>
        <w:t xml:space="preserve"> </w:t>
      </w:r>
      <w:r>
        <w:t xml:space="preserve">harmonizing diverse data sources originating from varied sampling</w:t>
      </w:r>
      <w:r>
        <w:t xml:space="preserve"> </w:t>
      </w:r>
      <w:r>
        <w:t xml:space="preserve">strategies</w:t>
      </w:r>
      <w:r>
        <w:t xml:space="preserve"> </w:t>
      </w:r>
      <w:r>
        <w:t xml:space="preserve">(</w:t>
      </w:r>
      <w:hyperlink w:anchor="ref-portier2022">
        <w:r>
          <w:rPr>
            <w:rStyle w:val="Hyperlink"/>
          </w:rPr>
          <w:t xml:space="preserve">Portier et al. 2022</w:t>
        </w:r>
      </w:hyperlink>
      <w:r>
        <w:t xml:space="preserve">)</w:t>
      </w:r>
      <w:r>
        <w:t xml:space="preserve">. It would have been extremely challenging for</w:t>
      </w:r>
      <w:r>
        <w:t xml:space="preserve"> </w:t>
      </w:r>
      <w:r>
        <w:t xml:space="preserve">such a variety of models to follow a protocol where the spatial sampling</w:t>
      </w:r>
      <w:r>
        <w:t xml:space="preserve"> </w:t>
      </w:r>
      <w:r>
        <w:t xml:space="preserve">size was different at each of the 200 sites, and it would have</w:t>
      </w:r>
      <w:r>
        <w:t xml:space="preserve"> </w:t>
      </w:r>
      <w:r>
        <w:t xml:space="preserve">introduced additional uncertainty in the results. Ultimately, we need to</w:t>
      </w:r>
      <w:r>
        <w:t xml:space="preserve"> </w:t>
      </w:r>
      <w:r>
        <w:t xml:space="preserve">acknowledge that the observed data represent just a snapshot of an</w:t>
      </w:r>
      <w:r>
        <w:t xml:space="preserve"> </w:t>
      </w:r>
      <w:r>
        <w:t xml:space="preserve">extremely complex and stochastic reality. This may at least partly</w:t>
      </w:r>
      <w:r>
        <w:t xml:space="preserve"> </w:t>
      </w:r>
      <w:r>
        <w:t xml:space="preserve">explain e.g. the lack of clear patterns in the simulation results along</w:t>
      </w:r>
      <w:r>
        <w:t xml:space="preserve"> </w:t>
      </w:r>
      <w:r>
        <w:t xml:space="preserve">the gradients of climate water balance and degree-days.</w:t>
      </w:r>
    </w:p>
    <w:p>
      <w:pPr>
        <w:pStyle w:val="BodyText"/>
      </w:pPr>
      <w:r>
        <w:t xml:space="preserve">The design of our sampling protocol did not include spatial aspects such</w:t>
      </w:r>
      <w:r>
        <w:t xml:space="preserve"> </w:t>
      </w:r>
      <w:r>
        <w:t xml:space="preserve">as seed dispersal or detailed soil data. While we considered a wide</w:t>
      </w:r>
      <w:r>
        <w:t xml:space="preserve"> </w:t>
      </w:r>
      <w:r>
        <w:t xml:space="preserve">range of models of forest dynamics, from stand to global scales, the</w:t>
      </w:r>
      <w:r>
        <w:t xml:space="preserve"> </w:t>
      </w:r>
      <w:r>
        <w:t xml:space="preserve">simulation setup was limited to 1 ha regeneration values. This lack of</w:t>
      </w:r>
      <w:r>
        <w:t xml:space="preserve"> </w:t>
      </w:r>
      <w:r>
        <w:t xml:space="preserve">consideration of spatial scale is appropriate for stand-scale models,</w:t>
      </w:r>
      <w:r>
        <w:t xml:space="preserve"> </w:t>
      </w:r>
      <w:r>
        <w:t xml:space="preserve">but it potentially puts the landscape models at a disadvantage, as they</w:t>
      </w:r>
      <w:r>
        <w:t xml:space="preserve"> </w:t>
      </w:r>
      <w:r>
        <w:t xml:space="preserve">have been built to be accurate at the landscape level. Without spatial</w:t>
      </w:r>
      <w:r>
        <w:t xml:space="preserve"> </w:t>
      </w:r>
      <w:r>
        <w:t xml:space="preserve">context, we are limiting regeneration to the seed influx from the stand</w:t>
      </w:r>
      <w:r>
        <w:t xml:space="preserve"> </w:t>
      </w:r>
      <w:r>
        <w:t xml:space="preserve">itself, unless the model has a background seed input. Yet, the global</w:t>
      </w:r>
      <w:r>
        <w:t xml:space="preserve"> </w:t>
      </w:r>
      <w:r>
        <w:t xml:space="preserve">models should not be at a disadvantage due to the limited spatial</w:t>
      </w:r>
      <w:r>
        <w:t xml:space="preserve"> </w:t>
      </w:r>
      <w:r>
        <w:t xml:space="preserve">considerations</w:t>
      </w:r>
      <w:r>
        <w:t xml:space="preserve"> </w:t>
      </w:r>
      <w:r>
        <w:t xml:space="preserve">(but cf. Snell et al.</w:t>
      </w:r>
      <w:r>
        <w:t xml:space="preserve"> </w:t>
      </w:r>
      <w:hyperlink w:anchor="ref-snell2018">
        <w:r>
          <w:rPr>
            <w:rStyle w:val="Hyperlink"/>
          </w:rPr>
          <w:t xml:space="preserve">2018</w:t>
        </w:r>
      </w:hyperlink>
      <w:r>
        <w:t xml:space="preserve">; or Lehsten et al.</w:t>
      </w:r>
      <w:r>
        <w:t xml:space="preserve"> </w:t>
      </w:r>
      <w:hyperlink w:anchor="ref-lehsten2019">
        <w:r>
          <w:rPr>
            <w:rStyle w:val="Hyperlink"/>
          </w:rPr>
          <w:t xml:space="preserve">2019</w:t>
        </w:r>
      </w:hyperlink>
      <w:r>
        <w:t xml:space="preserve">)</w:t>
      </w:r>
      <w:r>
        <w:t xml:space="preserve">, as they are usually lacking dispersal between cells and</w:t>
      </w:r>
      <w:r>
        <w:t xml:space="preserve"> </w:t>
      </w:r>
      <w:r>
        <w:t xml:space="preserve">are based on a strong abstraction of horizontal space</w:t>
      </w:r>
      <w:r>
        <w:t xml:space="preserve"> </w:t>
      </w:r>
      <w:r>
        <w:t xml:space="preserve">(</w:t>
      </w:r>
      <w:hyperlink w:anchor="ref-hanbury-brown2022">
        <w:r>
          <w:rPr>
            <w:rStyle w:val="Hyperlink"/>
          </w:rPr>
          <w:t xml:space="preserve">Hanbury-Brown, Ward, and Kueppers 2022</w:t>
        </w:r>
      </w:hyperlink>
      <w:r>
        <w:t xml:space="preserve">)</w:t>
      </w:r>
      <w:r>
        <w:t xml:space="preserve">. Lastly, detailed data on soil conditions were not</w:t>
      </w:r>
      <w:r>
        <w:t xml:space="preserve"> </w:t>
      </w:r>
      <w:r>
        <w:t xml:space="preserve">available from the observed data, and independent, admittedly rather</w:t>
      </w:r>
      <w:r>
        <w:t xml:space="preserve"> </w:t>
      </w:r>
      <w:r>
        <w:t xml:space="preserve">coarse data for soil and climatic water balance had to be used instead.</w:t>
      </w:r>
      <w:r>
        <w:t xml:space="preserve"> </w:t>
      </w:r>
      <w:r>
        <w:t xml:space="preserve">It is noteworthy that many models represent drought based on detailed</w:t>
      </w:r>
      <w:r>
        <w:t xml:space="preserve"> </w:t>
      </w:r>
      <w:r>
        <w:t xml:space="preserve">indicators based e.g. on soil water holding capacity, which had to be</w:t>
      </w:r>
      <w:r>
        <w:t xml:space="preserve"> </w:t>
      </w:r>
      <w:r>
        <w:t xml:space="preserve">derived from a rough soil quality measure. This may at least partially</w:t>
      </w:r>
      <w:r>
        <w:t xml:space="preserve"> </w:t>
      </w:r>
      <w:r>
        <w:t xml:space="preserve">explain the unsatisfactory performance of many models along the drought</w:t>
      </w:r>
      <w:r>
        <w:t xml:space="preserve"> </w:t>
      </w:r>
      <w:r>
        <w:t xml:space="preserve">axis (i.e., climatic water balance).</w:t>
      </w:r>
    </w:p>
    <w:bookmarkEnd w:id="41"/>
    <w:bookmarkStart w:id="42" w:name="research-recommendations"/>
    <w:p>
      <w:pPr>
        <w:pStyle w:val="Heading2"/>
      </w:pPr>
      <w:r>
        <w:t xml:space="preserve">Research recommendations</w:t>
      </w:r>
    </w:p>
    <w:p>
      <w:pPr>
        <w:pStyle w:val="FirstParagraph"/>
      </w:pPr>
      <w:r>
        <w:t xml:space="preserve">With our study, we have demonstrated that models of forest dynamics need</w:t>
      </w:r>
      <w:r>
        <w:t xml:space="preserve"> </w:t>
      </w:r>
      <w:r>
        <w:t xml:space="preserve">a focus on tree regeneration modules to make them more robust. It</w:t>
      </w:r>
      <w:r>
        <w:t xml:space="preserve"> </w:t>
      </w:r>
      <w:r>
        <w:t xml:space="preserve">remains uncertain what level of detail is required to model regeneration</w:t>
      </w:r>
      <w:r>
        <w:t xml:space="preserve"> </w:t>
      </w:r>
      <w:r>
        <w:t xml:space="preserve">processes, and this must be addressed in future research. We recommend</w:t>
      </w:r>
      <w:r>
        <w:t xml:space="preserve"> </w:t>
      </w:r>
      <w:r>
        <w:t xml:space="preserve">that the improvement of the regeneration modules is implemented as</w:t>
      </w:r>
      <w:r>
        <w:t xml:space="preserve"> </w:t>
      </w:r>
      <w:r>
        <w:t xml:space="preserve">additional features that can be traced back, as done here for the</w:t>
      </w:r>
      <w:r>
        <w:t xml:space="preserve"> </w:t>
      </w:r>
      <w:r>
        <w:t xml:space="preserve">variants of ForClim and ForCEEPS, and that model complexity and</w:t>
      </w:r>
      <w:r>
        <w:t xml:space="preserve"> </w:t>
      </w:r>
      <w:r>
        <w:t xml:space="preserve">structure must always be connected with modeling objectives</w:t>
      </w:r>
      <w:r>
        <w:t xml:space="preserve"> </w:t>
      </w:r>
      <w:r>
        <w:t xml:space="preserve">(</w:t>
      </w:r>
      <w:hyperlink w:anchor="ref-albrich2020">
        <w:r>
          <w:rPr>
            <w:rStyle w:val="Hyperlink"/>
          </w:rPr>
          <w:t xml:space="preserve">Albrich et al. 2020</w:t>
        </w:r>
      </w:hyperlink>
      <w:r>
        <w:t xml:space="preserve">)</w:t>
      </w:r>
      <w:r>
        <w:t xml:space="preserve">. If it should be necessary to include more detail in the</w:t>
      </w:r>
      <w:r>
        <w:t xml:space="preserve"> </w:t>
      </w:r>
      <w:r>
        <w:t xml:space="preserve">regeneration models, this will come with higher parameterisation</w:t>
      </w:r>
      <w:r>
        <w:t xml:space="preserve"> </w:t>
      </w:r>
      <w:r>
        <w:t xml:space="preserve">efforts. This will most likely lead to lower generalization because the</w:t>
      </w:r>
      <w:r>
        <w:t xml:space="preserve"> </w:t>
      </w:r>
      <w:r>
        <w:t xml:space="preserve">required data will have to be collected from specific locations, as</w:t>
      </w:r>
      <w:r>
        <w:t xml:space="preserve"> </w:t>
      </w:r>
      <w:r>
        <w:t xml:space="preserve">currently there is no general, comprehensive regeneration dataset</w:t>
      </w:r>
      <w:r>
        <w:t xml:space="preserve"> </w:t>
      </w:r>
      <w:r>
        <w:t xml:space="preserve">available.</w:t>
      </w:r>
    </w:p>
    <w:p>
      <w:pPr>
        <w:pStyle w:val="BodyText"/>
      </w:pPr>
      <w:r>
        <w:t xml:space="preserve">Therefore, we further recommend that more effort should be invested into</w:t>
      </w:r>
      <w:r>
        <w:t xml:space="preserve"> </w:t>
      </w:r>
      <w:r>
        <w:t xml:space="preserve">collecting harmonized datasets on tree regeneration. We emphasize that</w:t>
      </w:r>
      <w:r>
        <w:t xml:space="preserve"> </w:t>
      </w:r>
      <w:r>
        <w:t xml:space="preserve">datasets such as EuFoRIa are invaluable and should be expanded in both</w:t>
      </w:r>
      <w:r>
        <w:t xml:space="preserve"> </w:t>
      </w:r>
      <w:r>
        <w:t xml:space="preserve">their spatial extent (e.g., towards boreal and Mediterranean conditions)</w:t>
      </w:r>
      <w:r>
        <w:t xml:space="preserve"> </w:t>
      </w:r>
      <w:r>
        <w:t xml:space="preserve">as well as in time (e.g., continuing the monitoring into the future).</w:t>
      </w:r>
      <w:r>
        <w:t xml:space="preserve"> </w:t>
      </w:r>
      <w:r>
        <w:t xml:space="preserve">Such data will allow for a better evaluation of forest models and help</w:t>
      </w:r>
      <w:r>
        <w:t xml:space="preserve"> </w:t>
      </w:r>
      <w:r>
        <w:t xml:space="preserve">to reduce the uncertainty in their projections, which is crucial when</w:t>
      </w:r>
      <w:r>
        <w:t xml:space="preserve"> </w:t>
      </w:r>
      <w:r>
        <w:t xml:space="preserve">they are used as tools for predicting e.g. the impacts of anthropogenic</w:t>
      </w:r>
      <w:r>
        <w:t xml:space="preserve"> </w:t>
      </w:r>
      <w:r>
        <w:t xml:space="preserve">climate change.</w:t>
      </w:r>
    </w:p>
    <w:p>
      <w:pPr>
        <w:pStyle w:val="BodyText"/>
      </w:pPr>
      <w:r>
        <w:t xml:space="preserve">In the present study, we have considered tree regeneration in the</w:t>
      </w:r>
      <w:r>
        <w:t xml:space="preserve"> </w:t>
      </w:r>
      <w:r>
        <w:t xml:space="preserve">equilibrium state only. It is equally important to understand how these</w:t>
      </w:r>
      <w:r>
        <w:t xml:space="preserve"> </w:t>
      </w:r>
      <w:r>
        <w:t xml:space="preserve">models project tree regeneration after changes in forest structure by</w:t>
      </w:r>
      <w:r>
        <w:t xml:space="preserve"> </w:t>
      </w:r>
      <w:r>
        <w:t xml:space="preserve">disturbances</w:t>
      </w:r>
      <w:r>
        <w:t xml:space="preserve"> </w:t>
      </w:r>
      <w:r>
        <w:t xml:space="preserve">(</w:t>
      </w:r>
      <w:hyperlink w:anchor="ref-seidl2022">
        <w:r>
          <w:rPr>
            <w:rStyle w:val="Hyperlink"/>
          </w:rPr>
          <w:t xml:space="preserve">Seidl and Turner 2022</w:t>
        </w:r>
      </w:hyperlink>
      <w:r>
        <w:t xml:space="preserve">)</w:t>
      </w:r>
      <w:r>
        <w:t xml:space="preserve">, or under different management strategies</w:t>
      </w:r>
      <w:r>
        <w:t xml:space="preserve"> </w:t>
      </w:r>
      <w:r>
        <w:t xml:space="preserve">(</w:t>
      </w:r>
      <w:hyperlink w:anchor="ref-lindner2000">
        <w:r>
          <w:rPr>
            <w:rStyle w:val="Hyperlink"/>
          </w:rPr>
          <w:t xml:space="preserve">Lindner, Lasch, and Erhard 2000</w:t>
        </w:r>
      </w:hyperlink>
      <w:r>
        <w:t xml:space="preserve">)</w:t>
      </w:r>
      <w:r>
        <w:t xml:space="preserve">. However, this will require an entirely different set of</w:t>
      </w:r>
      <w:r>
        <w:t xml:space="preserve"> </w:t>
      </w:r>
      <w:r>
        <w:t xml:space="preserve">observed data, and potentially not all models of forest dynamics would</w:t>
      </w:r>
      <w:r>
        <w:t xml:space="preserve"> </w:t>
      </w:r>
      <w:r>
        <w:t xml:space="preserve">be able to assess the relationship of these aspects on tree</w:t>
      </w:r>
      <w:r>
        <w:t xml:space="preserve"> </w:t>
      </w:r>
      <w:r>
        <w:t xml:space="preserve">regeneration, e.g. due to the lack of disturbance or appropriate</w:t>
      </w:r>
      <w:r>
        <w:t xml:space="preserve"> </w:t>
      </w:r>
      <w:r>
        <w:t xml:space="preserve">management modules.</w:t>
      </w:r>
    </w:p>
    <w:p>
      <w:pPr>
        <w:pStyle w:val="BodyText"/>
      </w:pPr>
      <w:r>
        <w:t xml:space="preserve">We recommend to investigate in detail the implications of the current</w:t>
      </w:r>
      <w:r>
        <w:t xml:space="preserve"> </w:t>
      </w:r>
      <w:r>
        <w:t xml:space="preserve">modeling strategies for tree regeneration and, ultimately, simulated</w:t>
      </w:r>
      <w:r>
        <w:t xml:space="preserve"> </w:t>
      </w:r>
      <w:r>
        <w:t xml:space="preserve">forest stand structure. This applies particularly to the erroneous</w:t>
      </w:r>
      <w:r>
        <w:t xml:space="preserve"> </w:t>
      </w:r>
      <w:r>
        <w:t xml:space="preserve">patterns of excess tree regeneration and later excess mortality, by</w:t>
      </w:r>
      <w:r>
        <w:t xml:space="preserve"> </w:t>
      </w:r>
      <w:r>
        <w:t xml:space="preserve">focusing on a wider range of tree sizes and the related regeneration</w:t>
      </w:r>
      <w:r>
        <w:t xml:space="preserve"> </w:t>
      </w:r>
      <w:r>
        <w:t xml:space="preserve">dynamics. We also recommend, especially for the landscape-level models,</w:t>
      </w:r>
      <w:r>
        <w:t xml:space="preserve"> </w:t>
      </w:r>
      <w:r>
        <w:t xml:space="preserve">the inclusion of explicit spatial considerations regarding tree</w:t>
      </w:r>
      <w:r>
        <w:t xml:space="preserve"> </w:t>
      </w:r>
      <w:r>
        <w:t xml:space="preserve">regeneration</w:t>
      </w:r>
      <w:r>
        <w:t xml:space="preserve"> </w:t>
      </w:r>
      <w:r>
        <w:t xml:space="preserve">(</w:t>
      </w:r>
      <w:hyperlink w:anchor="ref-beckage2003">
        <w:r>
          <w:rPr>
            <w:rStyle w:val="Hyperlink"/>
          </w:rPr>
          <w:t xml:space="preserve">Beckage and Clark 2003</w:t>
        </w:r>
      </w:hyperlink>
      <w:r>
        <w:t xml:space="preserve">)</w:t>
      </w:r>
      <w:r>
        <w:t xml:space="preserve">; this, however, is a serious challenge</w:t>
      </w:r>
      <w:r>
        <w:t xml:space="preserve"> </w:t>
      </w:r>
      <w:r>
        <w:t xml:space="preserve">regarding appropriate datasets, as inventory data have wide coverage,</w:t>
      </w:r>
      <w:r>
        <w:t xml:space="preserve"> </w:t>
      </w:r>
      <w:r>
        <w:t xml:space="preserve">but by definition do not allow for the assessment of spatial interaction</w:t>
      </w:r>
      <w:r>
        <w:t xml:space="preserve"> </w:t>
      </w:r>
      <w:r>
        <w:t xml:space="preserve">effects.</w:t>
      </w:r>
    </w:p>
    <w:p>
      <w:pPr>
        <w:pStyle w:val="BodyText"/>
      </w:pPr>
      <w:r>
        <w:t xml:space="preserve">Exercises like the one presented here, where the models are operated in</w:t>
      </w:r>
      <w:r>
        <w:t xml:space="preserve"> </w:t>
      </w:r>
      <w:r>
        <w:t xml:space="preserve">“</w:t>
      </w:r>
      <w:r>
        <w:t xml:space="preserve">blind flight</w:t>
      </w:r>
      <w:r>
        <w:t xml:space="preserve">”</w:t>
      </w:r>
      <w:r>
        <w:t xml:space="preserve"> </w:t>
      </w:r>
      <w:r>
        <w:t xml:space="preserve">mode, i.e., without the possibility of being tuned</w:t>
      </w:r>
      <w:r>
        <w:t xml:space="preserve"> </w:t>
      </w:r>
      <w:r>
        <w:t xml:space="preserve">towards capturing the expected patterns, should be repeated. Such</w:t>
      </w:r>
      <w:r>
        <w:t xml:space="preserve"> </w:t>
      </w:r>
      <w:r>
        <w:t xml:space="preserve">benchmarking exercises should next focus on aspects such as specific</w:t>
      </w:r>
      <w:r>
        <w:t xml:space="preserve"> </w:t>
      </w:r>
      <w:r>
        <w:t xml:space="preserve">model traits and the ecological formulations of particular</w:t>
      </w:r>
      <w:r>
        <w:t xml:space="preserve"> </w:t>
      </w:r>
      <w:r>
        <w:t xml:space="preserve">(sub-)processes, to better understand the implications of the</w:t>
      </w:r>
      <w:r>
        <w:t xml:space="preserve"> </w:t>
      </w:r>
      <w:r>
        <w:t xml:space="preserve">assumptions on which the models are based. Furthermore, the inclusion of</w:t>
      </w:r>
      <w:r>
        <w:t xml:space="preserve"> </w:t>
      </w:r>
      <w:r>
        <w:t xml:space="preserve">a wide range of models with different scales, type, population</w:t>
      </w:r>
      <w:r>
        <w:t xml:space="preserve"> </w:t>
      </w:r>
      <w:r>
        <w:t xml:space="preserve">structures, tree regeneration modules and complexity will ensure a wider</w:t>
      </w:r>
      <w:r>
        <w:t xml:space="preserve"> </w:t>
      </w:r>
      <w:r>
        <w:t xml:space="preserve">benefit to the whole modeling community.</w:t>
      </w:r>
    </w:p>
    <w:bookmarkEnd w:id="42"/>
    <w:bookmarkStart w:id="43" w:name="conclusions"/>
    <w:p>
      <w:pPr>
        <w:pStyle w:val="Heading2"/>
      </w:pPr>
      <w:r>
        <w:t xml:space="preserve">Conclusions</w:t>
      </w:r>
    </w:p>
    <w:p>
      <w:pPr>
        <w:pStyle w:val="FirstParagraph"/>
      </w:pPr>
      <w:r>
        <w:t xml:space="preserve">Models of forest dynamics are important tools in science and decision</w:t>
      </w:r>
      <w:r>
        <w:t xml:space="preserve"> </w:t>
      </w:r>
      <w:r>
        <w:t xml:space="preserve">support, and the formulation of tree regeneration has strong</w:t>
      </w:r>
      <w:r>
        <w:t xml:space="preserve"> </w:t>
      </w:r>
      <w:r>
        <w:t xml:space="preserve">implications for simulated forest properties. The 15 models and variants</w:t>
      </w:r>
      <w:r>
        <w:t xml:space="preserve"> </w:t>
      </w:r>
      <w:r>
        <w:t xml:space="preserve">used here are facing similar challenges in their representation of tree</w:t>
      </w:r>
      <w:r>
        <w:t xml:space="preserve"> </w:t>
      </w:r>
      <w:r>
        <w:t xml:space="preserve">regeneration: they generally overestimate tree regeneration levels, and</w:t>
      </w:r>
      <w:r>
        <w:t xml:space="preserve"> </w:t>
      </w:r>
      <w:r>
        <w:t xml:space="preserve">the simulated regeneration niche is not always captured accurately as a</w:t>
      </w:r>
      <w:r>
        <w:t xml:space="preserve"> </w:t>
      </w:r>
      <w:r>
        <w:t xml:space="preserve">function of biotic (light) and abiotic (temperature and moisture)</w:t>
      </w:r>
      <w:r>
        <w:t xml:space="preserve"> </w:t>
      </w:r>
      <w:r>
        <w:t xml:space="preserve">factors.</w:t>
      </w:r>
    </w:p>
    <w:p>
      <w:pPr>
        <w:pStyle w:val="BodyText"/>
      </w:pPr>
      <w:r>
        <w:t xml:space="preserve">However, most models properly capture the diversity of the initial tree</w:t>
      </w:r>
      <w:r>
        <w:t xml:space="preserve"> </w:t>
      </w:r>
      <w:r>
        <w:t xml:space="preserve">community, and differences between model formulations, e.g., the</w:t>
      </w:r>
      <w:r>
        <w:t xml:space="preserve"> </w:t>
      </w:r>
      <w:r>
        <w:t xml:space="preserve">presence or absence of feedback from the adult trees, did not have a</w:t>
      </w:r>
      <w:r>
        <w:t xml:space="preserve"> </w:t>
      </w:r>
      <w:r>
        <w:t xml:space="preserve">strong effect for capturing the species composition of regeneration.</w:t>
      </w:r>
    </w:p>
    <w:p>
      <w:pPr>
        <w:pStyle w:val="BodyText"/>
      </w:pPr>
      <w:r>
        <w:t xml:space="preserve">Regarding mortality in the early phase of tree life, many models that</w:t>
      </w:r>
      <w:r>
        <w:t xml:space="preserve"> </w:t>
      </w:r>
      <w:r>
        <w:t xml:space="preserve">feature a particularly high overestimation of regeneration levels are</w:t>
      </w:r>
      <w:r>
        <w:t xml:space="preserve"> </w:t>
      </w:r>
      <w:r>
        <w:t xml:space="preserve">compensating for this by a larger tree mortality. Often, this</w:t>
      </w:r>
      <w:r>
        <w:t xml:space="preserve"> </w:t>
      </w:r>
      <w:r>
        <w:t xml:space="preserve">compensation is not sufficient to reduce the high regeneration levels to</w:t>
      </w:r>
      <w:r>
        <w:t xml:space="preserve"> </w:t>
      </w:r>
      <w:r>
        <w:t xml:space="preserve">realistic values. Overall, there is no clear mortality pattern across</w:t>
      </w:r>
      <w:r>
        <w:t xml:space="preserve"> </w:t>
      </w:r>
      <w:r>
        <w:t xml:space="preserve">all models.</w:t>
      </w:r>
    </w:p>
    <w:p>
      <w:pPr>
        <w:pStyle w:val="BodyText"/>
      </w:pPr>
      <w:r>
        <w:t xml:space="preserve">When capturing tree regeneration, the specific design decisions taken in</w:t>
      </w:r>
      <w:r>
        <w:t xml:space="preserve"> </w:t>
      </w:r>
      <w:r>
        <w:t xml:space="preserve">the development of any model are more important for its behavior</w:t>
      </w:r>
      <w:r>
        <w:t xml:space="preserve"> </w:t>
      </w:r>
      <w:r>
        <w:t xml:space="preserve">(accuracy) than scale (stand, landscape, global), modelling approach</w:t>
      </w:r>
      <w:r>
        <w:t xml:space="preserve"> </w:t>
      </w:r>
      <w:r>
        <w:t xml:space="preserve">(empirical vs. process-based), and complexity. Having both empirical and</w:t>
      </w:r>
      <w:r>
        <w:t xml:space="preserve"> </w:t>
      </w:r>
      <w:r>
        <w:t xml:space="preserve">process-based models in our set, the empirically-based models could have</w:t>
      </w:r>
      <w:r>
        <w:t xml:space="preserve"> </w:t>
      </w:r>
      <w:r>
        <w:t xml:space="preserve">been expected to have a better performance, as they were calibrated with</w:t>
      </w:r>
      <w:r>
        <w:t xml:space="preserve"> </w:t>
      </w:r>
      <w:r>
        <w:t xml:space="preserve">inventory data, but this was not the case. Similarly, higher model</w:t>
      </w:r>
      <w:r>
        <w:t xml:space="preserve"> </w:t>
      </w:r>
      <w:r>
        <w:t xml:space="preserve">complexity does not represent an improvement for capturing tree</w:t>
      </w:r>
      <w:r>
        <w:t xml:space="preserve"> </w:t>
      </w:r>
      <w:r>
        <w:t xml:space="preserve">regeneration.</w:t>
      </w:r>
    </w:p>
    <w:p>
      <w:pPr>
        <w:pStyle w:val="BodyText"/>
      </w:pPr>
      <w:r>
        <w:t xml:space="preserve">Even though the regeneration routines of most of the models investigated</w:t>
      </w:r>
      <w:r>
        <w:t xml:space="preserve"> </w:t>
      </w:r>
      <w:r>
        <w:t xml:space="preserve">here have never been sufficiently constrained by robust data, the</w:t>
      </w:r>
      <w:r>
        <w:t xml:space="preserve"> </w:t>
      </w:r>
      <w:r>
        <w:t xml:space="preserve">regeneration projections are not overly off. This indicates that a lot</w:t>
      </w:r>
      <w:r>
        <w:t xml:space="preserve"> </w:t>
      </w:r>
      <w:r>
        <w:t xml:space="preserve">can be gained by a focus on the modeling of regeneration processes. The</w:t>
      </w:r>
      <w:r>
        <w:t xml:space="preserve"> </w:t>
      </w:r>
      <w:r>
        <w:t xml:space="preserve">representation of forest dynamics in these models would become much more</w:t>
      </w:r>
      <w:r>
        <w:t xml:space="preserve"> </w:t>
      </w:r>
      <w:r>
        <w:t xml:space="preserve">robust particularly in the face of climate change and post-disturbance</w:t>
      </w:r>
      <w:r>
        <w:t xml:space="preserve"> </w:t>
      </w:r>
      <w:r>
        <w:t xml:space="preserve">dynamics, thus strongly reducing the uncertainty in long-term</w:t>
      </w:r>
      <w:r>
        <w:t xml:space="preserve"> </w:t>
      </w:r>
      <w:r>
        <w:t xml:space="preserve">projections of future forest dynamics.</w:t>
      </w:r>
    </w:p>
    <w:bookmarkEnd w:id="43"/>
    <w:bookmarkEnd w:id="44"/>
    <w:bookmarkStart w:id="45" w:name="author-contributions"/>
    <w:p>
      <w:pPr>
        <w:pStyle w:val="Heading1"/>
      </w:pPr>
      <w:r>
        <w:t xml:space="preserve">Author contributions</w:t>
      </w:r>
    </w:p>
    <w:p>
      <w:pPr>
        <w:pStyle w:val="FirstParagraph"/>
      </w:pPr>
      <w:r>
        <w:t xml:space="preserve">O. Díaz-Yáñez and Y. Käber contributed equally and share the first</w:t>
      </w:r>
      <w:r>
        <w:t xml:space="preserve"> </w:t>
      </w:r>
      <w:r>
        <w:t xml:space="preserve">authorship. H. Bugmann, Y. Käber, and O. Díaz-Yáñez developed the study</w:t>
      </w:r>
      <w:r>
        <w:t xml:space="preserve"> </w:t>
      </w:r>
      <w:r>
        <w:t xml:space="preserve">design. All authors contributed to preparing the simulations with their</w:t>
      </w:r>
      <w:r>
        <w:t xml:space="preserve"> </w:t>
      </w:r>
      <w:r>
        <w:t xml:space="preserve">respective models. O. Díaz-Yáñez led the data analysis with</w:t>
      </w:r>
      <w:r>
        <w:t xml:space="preserve"> </w:t>
      </w:r>
      <w:r>
        <w:t xml:space="preserve">contributions during the workshop from Y.Käber, T. Anders, K. H.</w:t>
      </w:r>
      <w:r>
        <w:t xml:space="preserve"> </w:t>
      </w:r>
      <w:r>
        <w:t xml:space="preserve">Braziunas, J. Brůna, S. M. Fischer, J. Hetzer, T. Hickler, H. Lischke,</w:t>
      </w:r>
      <w:r>
        <w:t xml:space="preserve"> </w:t>
      </w:r>
      <w:r>
        <w:t xml:space="preserve">M.Mahnken, P. Mairota, K. Merganičová, T. Mette, X. Morin, W. Rammer and</w:t>
      </w:r>
      <w:r>
        <w:t xml:space="preserve"> </w:t>
      </w:r>
      <w:r>
        <w:t xml:space="preserve">D. Scherrer H. Bugmann. O. Díaz-Yáñez and H. Bugmann led the writing of</w:t>
      </w:r>
      <w:r>
        <w:t xml:space="preserve"> </w:t>
      </w:r>
      <w:r>
        <w:t xml:space="preserve">the manuscript. All authors participated in the revision of the</w:t>
      </w:r>
      <w:r>
        <w:t xml:space="preserve"> </w:t>
      </w:r>
      <w:r>
        <w:t xml:space="preserve">manuscript and approved its submission.</w:t>
      </w:r>
    </w:p>
    <w:bookmarkEnd w:id="45"/>
    <w:bookmarkStart w:id="47" w:name="acknowledgements"/>
    <w:p>
      <w:pPr>
        <w:pStyle w:val="Heading1"/>
      </w:pPr>
      <w:r>
        <w:t xml:space="preserve">Acknowledgements</w:t>
      </w:r>
    </w:p>
    <w:p>
      <w:pPr>
        <w:pStyle w:val="FirstParagraph"/>
      </w:pPr>
      <w:r>
        <w:t xml:space="preserve">This paper arises from a workshop held in Davos (Switzerland) in June</w:t>
      </w:r>
      <w:r>
        <w:t xml:space="preserve"> </w:t>
      </w:r>
      <w:r>
        <w:t xml:space="preserve">2022, co-led by Olalla Díaz-Yáñez, Yannek Käber and Harald Bugmann.</w:t>
      </w:r>
      <w:r>
        <w:t xml:space="preserve"> </w:t>
      </w:r>
      <w:r>
        <w:t xml:space="preserve">Funding for the workshop was provided by COST Action CA19139 PROCLIAS</w:t>
      </w:r>
      <w:r>
        <w:t xml:space="preserve"> </w:t>
      </w:r>
      <w:r>
        <w:t xml:space="preserve">(PROcess-based models for CLimate Impact Attribution across Sectors),</w:t>
      </w:r>
      <w:r>
        <w:t xml:space="preserve"> </w:t>
      </w:r>
      <w:r>
        <w:t xml:space="preserve">supported by COST (European Cooperation in Science and Technology;</w:t>
      </w:r>
      <w:r>
        <w:t xml:space="preserve"> </w:t>
      </w:r>
      <w:hyperlink r:id="rId46">
        <w:r>
          <w:rPr>
            <w:rStyle w:val="Hyperlink"/>
          </w:rPr>
          <w:t xml:space="preserve">https://www.cost.eu</w:t>
        </w:r>
      </w:hyperlink>
      <w:r>
        <w:t xml:space="preserve">) and ETH Zurich (Research</w:t>
      </w:r>
      <w:r>
        <w:t xml:space="preserve"> </w:t>
      </w:r>
      <w:r>
        <w:t xml:space="preserve">Grant ETH-35 18-1). ODY was funded by the Swiss National Science</w:t>
      </w:r>
      <w:r>
        <w:t xml:space="preserve"> </w:t>
      </w:r>
      <w:r>
        <w:t xml:space="preserve">Foundation project 200020_188882 / 1. KB received support from the</w:t>
      </w:r>
      <w:r>
        <w:t xml:space="preserve"> </w:t>
      </w:r>
      <w:r>
        <w:t xml:space="preserve">European Research Council under the European Union’s Horizon 2020</w:t>
      </w:r>
      <w:r>
        <w:t xml:space="preserve"> </w:t>
      </w:r>
      <w:r>
        <w:t xml:space="preserve">research and innovation program (Grant Agreement 101001905). JB</w:t>
      </w:r>
      <w:r>
        <w:t xml:space="preserve"> </w:t>
      </w:r>
      <w:r>
        <w:t xml:space="preserve">acknowledges funding from the long-term research development project no.</w:t>
      </w:r>
      <w:r>
        <w:t xml:space="preserve"> </w:t>
      </w:r>
      <w:r>
        <w:t xml:space="preserve">RVO 67985939 from the Czech Academy of Sciences. MM acknowledges</w:t>
      </w:r>
      <w:r>
        <w:t xml:space="preserve"> </w:t>
      </w:r>
      <w:r>
        <w:t xml:space="preserve">financial support from I-Maestro (Innovative forest management</w:t>
      </w:r>
      <w:r>
        <w:t xml:space="preserve"> </w:t>
      </w:r>
      <w:r>
        <w:t xml:space="preserve">strategies for a resilient bioeconomy under climate change and</w:t>
      </w:r>
      <w:r>
        <w:t xml:space="preserve"> </w:t>
      </w:r>
      <w:r>
        <w:t xml:space="preserve">disturbances, grant no. 22035418, 2019–2022) funded by the ERA-NET</w:t>
      </w:r>
      <w:r>
        <w:t xml:space="preserve"> </w:t>
      </w:r>
      <w:r>
        <w:t xml:space="preserve">Cofund ForestValue. MMina acknowledges funding from the H2020-MSCA-IF</w:t>
      </w:r>
      <w:r>
        <w:t xml:space="preserve"> </w:t>
      </w:r>
      <w:r>
        <w:t xml:space="preserve">project REINFORCE (Grant No. 891671). KM received funding from the</w:t>
      </w:r>
      <w:r>
        <w:t xml:space="preserve"> </w:t>
      </w:r>
      <w:r>
        <w:t xml:space="preserve">Project No. CZ.02.1.01/0.0/0.0/16_019/0000803 financed by OP RDE, grant</w:t>
      </w:r>
      <w:r>
        <w:t xml:space="preserve"> </w:t>
      </w:r>
      <w:r>
        <w:t xml:space="preserve">no. ITMS2014+313011W580 supported by the Integrated Infrastructure</w:t>
      </w:r>
      <w:r>
        <w:t xml:space="preserve"> </w:t>
      </w:r>
      <w:r>
        <w:t xml:space="preserve">Operational Programme funded by the ERDF. CH acknowledges financial</w:t>
      </w:r>
      <w:r>
        <w:t xml:space="preserve"> </w:t>
      </w:r>
      <w:r>
        <w:t xml:space="preserve">support from Waldfonds WASIM2100 project. We would also like to thank</w:t>
      </w:r>
      <w:r>
        <w:t xml:space="preserve"> </w:t>
      </w:r>
      <w:r>
        <w:t xml:space="preserve">all the people that helped to make this study possible with</w:t>
      </w:r>
      <w:r>
        <w:t xml:space="preserve"> </w:t>
      </w:r>
      <w:r>
        <w:t xml:space="preserve">contributions at different stages such as Martin Gutsch and Giorgio</w:t>
      </w:r>
      <w:r>
        <w:t xml:space="preserve"> </w:t>
      </w:r>
      <w:r>
        <w:t xml:space="preserve">Vacchiano.</w:t>
      </w:r>
    </w:p>
    <w:bookmarkEnd w:id="47"/>
    <w:bookmarkStart w:id="48" w:name="conflict-of-interest-statement"/>
    <w:p>
      <w:pPr>
        <w:pStyle w:val="Heading1"/>
      </w:pPr>
      <w:r>
        <w:t xml:space="preserve">Conflict of interest statement</w:t>
      </w:r>
    </w:p>
    <w:p>
      <w:pPr>
        <w:pStyle w:val="FirstParagraph"/>
      </w:pPr>
      <w:r>
        <w:t xml:space="preserve">The authors declare no conflicts of interest.</w:t>
      </w:r>
    </w:p>
    <w:bookmarkEnd w:id="48"/>
    <w:bookmarkStart w:id="210" w:name="references"/>
    <w:p>
      <w:pPr>
        <w:pStyle w:val="Heading1"/>
      </w:pPr>
      <w:r>
        <w:t xml:space="preserve">References</w:t>
      </w:r>
    </w:p>
    <w:bookmarkStart w:id="209" w:name="refs"/>
    <w:bookmarkStart w:id="50" w:name="ref-albrich2020"/>
    <w:p>
      <w:pPr>
        <w:pStyle w:val="Bibliography"/>
      </w:pPr>
      <w:r>
        <w:t xml:space="preserve">Albrich, Katharina, Werner Rammer, Monica G. Turner, Zak Ratajczak, Kristin H. Braziunas, Winslow D. Hansen, and Rupert Seidl. 2020.</w:t>
      </w:r>
      <w:r>
        <w:t xml:space="preserve"> </w:t>
      </w:r>
      <w:r>
        <w:t xml:space="preserve">“Simulating Forest Resilience: A Review.”</w:t>
      </w:r>
      <w:r>
        <w:t xml:space="preserve"> </w:t>
      </w:r>
      <w:r>
        <w:t xml:space="preserve">Edited by Thomas Hickler.</w:t>
      </w:r>
      <w:r>
        <w:t xml:space="preserve"> </w:t>
      </w:r>
      <w:r>
        <w:rPr>
          <w:iCs/>
          <w:i/>
        </w:rPr>
        <w:t xml:space="preserve">Global Ecology and Biogeography</w:t>
      </w:r>
      <w:r>
        <w:t xml:space="preserve"> </w:t>
      </w:r>
      <w:r>
        <w:t xml:space="preserve">29 (12): 2082–96.</w:t>
      </w:r>
      <w:r>
        <w:t xml:space="preserve"> </w:t>
      </w:r>
      <w:hyperlink r:id="rId49">
        <w:r>
          <w:rPr>
            <w:rStyle w:val="Hyperlink"/>
          </w:rPr>
          <w:t xml:space="preserve">https://doi.org/10.1111/geb.13197</w:t>
        </w:r>
      </w:hyperlink>
      <w:r>
        <w:t xml:space="preserve">.</w:t>
      </w:r>
    </w:p>
    <w:bookmarkEnd w:id="50"/>
    <w:bookmarkStart w:id="52" w:name="ref-allen1976"/>
    <w:p>
      <w:pPr>
        <w:pStyle w:val="Bibliography"/>
      </w:pPr>
      <w:r>
        <w:t xml:space="preserve">Allen, Jon C. 1976.</w:t>
      </w:r>
      <w:r>
        <w:t xml:space="preserve"> </w:t>
      </w:r>
      <w:r>
        <w:t xml:space="preserve">“A Modified Sine Wave Method for Calculating Degree Days1.”</w:t>
      </w:r>
      <w:r>
        <w:t xml:space="preserve"> </w:t>
      </w:r>
      <w:r>
        <w:rPr>
          <w:iCs/>
          <w:i/>
        </w:rPr>
        <w:t xml:space="preserve">Environmental Entomology</w:t>
      </w:r>
      <w:r>
        <w:t xml:space="preserve"> </w:t>
      </w:r>
      <w:r>
        <w:t xml:space="preserve">5 (3): 388–96.</w:t>
      </w:r>
      <w:r>
        <w:t xml:space="preserve"> </w:t>
      </w:r>
      <w:hyperlink r:id="rId51">
        <w:r>
          <w:rPr>
            <w:rStyle w:val="Hyperlink"/>
          </w:rPr>
          <w:t xml:space="preserve">https://doi.org/10.1093/ee/5.3.388</w:t>
        </w:r>
      </w:hyperlink>
      <w:r>
        <w:t xml:space="preserve">.</w:t>
      </w:r>
    </w:p>
    <w:bookmarkEnd w:id="52"/>
    <w:bookmarkStart w:id="54" w:name="ref-asterscienceteam2019"/>
    <w:p>
      <w:pPr>
        <w:pStyle w:val="Bibliography"/>
      </w:pPr>
      <w:r>
        <w:t xml:space="preserve">ASTER Science Team. 2019.</w:t>
      </w:r>
      <w:r>
        <w:t xml:space="preserve"> </w:t>
      </w:r>
      <w:r>
        <w:t xml:space="preserve">“ASTER Global Digital Elevation Model V003. 2019, Distributed by NASA EOSDIS Land Processes DAAC, Https://Doi.org/10.5067/ASTER/ASTGTM.003. Accessed 2022-11-18.”</w:t>
      </w:r>
      <w:r>
        <w:t xml:space="preserve"> </w:t>
      </w:r>
      <w:hyperlink r:id="rId53">
        <w:r>
          <w:rPr>
            <w:rStyle w:val="Hyperlink"/>
          </w:rPr>
          <w:t xml:space="preserve">https://lpdaac.usgs.gov/products/astgtmv002/</w:t>
        </w:r>
      </w:hyperlink>
      <w:r>
        <w:t xml:space="preserve">.</w:t>
      </w:r>
    </w:p>
    <w:bookmarkEnd w:id="54"/>
    <w:bookmarkStart w:id="56" w:name="ref-beckage2003"/>
    <w:p>
      <w:pPr>
        <w:pStyle w:val="Bibliography"/>
      </w:pPr>
      <w:r>
        <w:t xml:space="preserve">Beckage, Brian, and James S. Clark. 2003.</w:t>
      </w:r>
      <w:r>
        <w:t xml:space="preserve"> </w:t>
      </w:r>
      <w:r>
        <w:t xml:space="preserve">“SEEDLING SURVIVAL AND GROWTH OF THREE FOREST TREE SPECIES: THE ROLE OF SPATIAL HETEROGENEITY.”</w:t>
      </w:r>
      <w:r>
        <w:t xml:space="preserve"> </w:t>
      </w:r>
      <w:r>
        <w:rPr>
          <w:iCs/>
          <w:i/>
        </w:rPr>
        <w:t xml:space="preserve">Ecology</w:t>
      </w:r>
      <w:r>
        <w:t xml:space="preserve"> </w:t>
      </w:r>
      <w:r>
        <w:t xml:space="preserve">84 (7): 1849–61.</w:t>
      </w:r>
      <w:r>
        <w:t xml:space="preserve"> </w:t>
      </w:r>
      <w:hyperlink r:id="rId55">
        <w:r>
          <w:rPr>
            <w:rStyle w:val="Hyperlink"/>
          </w:rPr>
          <w:t xml:space="preserve">https://doi.org/10.1890/0012-9658(2003)084[1849:SSAGOT]2.0.CO;2</w:t>
        </w:r>
      </w:hyperlink>
      <w:r>
        <w:t xml:space="preserve">.</w:t>
      </w:r>
    </w:p>
    <w:bookmarkEnd w:id="56"/>
    <w:bookmarkStart w:id="58" w:name="ref-berdanier2016"/>
    <w:p>
      <w:pPr>
        <w:pStyle w:val="Bibliography"/>
      </w:pPr>
      <w:r>
        <w:t xml:space="preserve">Berdanier, Aaron B., and James S. Clark. 2016.</w:t>
      </w:r>
      <w:r>
        <w:t xml:space="preserve"> </w:t>
      </w:r>
      <w:r>
        <w:t xml:space="preserve">“Divergent Reproductive Allocation Trade</w:t>
      </w:r>
      <w:r>
        <w:t xml:space="preserve">-</w:t>
      </w:r>
      <w:r>
        <w:t xml:space="preserve">Offs with Canopy Exposure Across Tree Species in Temperate Forests.”</w:t>
      </w:r>
      <w:r>
        <w:t xml:space="preserve"> </w:t>
      </w:r>
      <w:r>
        <w:rPr>
          <w:iCs/>
          <w:i/>
        </w:rPr>
        <w:t xml:space="preserve">Ecosphere</w:t>
      </w:r>
      <w:r>
        <w:t xml:space="preserve"> </w:t>
      </w:r>
      <w:r>
        <w:t xml:space="preserve">7 (6): e01313.</w:t>
      </w:r>
      <w:r>
        <w:t xml:space="preserve"> </w:t>
      </w:r>
      <w:hyperlink r:id="rId57">
        <w:r>
          <w:rPr>
            <w:rStyle w:val="Hyperlink"/>
          </w:rPr>
          <w:t xml:space="preserve">https://doi.org/10.1002/ecs2.1313</w:t>
        </w:r>
      </w:hyperlink>
      <w:r>
        <w:t xml:space="preserve">.</w:t>
      </w:r>
    </w:p>
    <w:bookmarkEnd w:id="58"/>
    <w:bookmarkStart w:id="60" w:name="ref-bogdziewicz2021"/>
    <w:p>
      <w:pPr>
        <w:pStyle w:val="Bibliography"/>
      </w:pPr>
      <w:r>
        <w:t xml:space="preserve">Bogdziewicz, Michał, Andrew Hacket-Pain, Dave Kelly, Peter A. Thomas, Jonathan Lageard, and Andrew J. Tanentzap. 2021.</w:t>
      </w:r>
      <w:r>
        <w:t xml:space="preserve"> </w:t>
      </w:r>
      <w:r>
        <w:t xml:space="preserve">“Climate Warming Causes Mast Seeding to Break down by Reducing Sensitivity to Weather Cues.”</w:t>
      </w:r>
      <w:r>
        <w:t xml:space="preserve"> </w:t>
      </w:r>
      <w:r>
        <w:rPr>
          <w:iCs/>
          <w:i/>
        </w:rPr>
        <w:t xml:space="preserve">Global Change Biology</w:t>
      </w:r>
      <w:r>
        <w:t xml:space="preserve"> </w:t>
      </w:r>
      <w:r>
        <w:t xml:space="preserve">27 (9): 1952–61.</w:t>
      </w:r>
      <w:r>
        <w:t xml:space="preserve"> </w:t>
      </w:r>
      <w:hyperlink r:id="rId59">
        <w:r>
          <w:rPr>
            <w:rStyle w:val="Hyperlink"/>
          </w:rPr>
          <w:t xml:space="preserve">https://doi.org/10.1111/gcb.15560</w:t>
        </w:r>
      </w:hyperlink>
      <w:r>
        <w:t xml:space="preserve">.</w:t>
      </w:r>
    </w:p>
    <w:bookmarkEnd w:id="60"/>
    <w:bookmarkStart w:id="62" w:name="ref-bohn2014"/>
    <w:p>
      <w:pPr>
        <w:pStyle w:val="Bibliography"/>
      </w:pPr>
      <w:r>
        <w:t xml:space="preserve">Bohn, Friedrich J., Karin Frank, and Andreas Huth. 2014.</w:t>
      </w:r>
      <w:r>
        <w:t xml:space="preserve"> </w:t>
      </w:r>
      <w:r>
        <w:t xml:space="preserve">“Of Climate and Its Resulting Tree Growth: Simulating the Productivity of Temperate Forests.”</w:t>
      </w:r>
      <w:r>
        <w:t xml:space="preserve"> </w:t>
      </w:r>
      <w:r>
        <w:rPr>
          <w:iCs/>
          <w:i/>
        </w:rPr>
        <w:t xml:space="preserve">Ecological Modelling</w:t>
      </w:r>
      <w:r>
        <w:t xml:space="preserve"> </w:t>
      </w:r>
      <w:r>
        <w:t xml:space="preserve">278 (April): 9–17.</w:t>
      </w:r>
      <w:r>
        <w:t xml:space="preserve"> </w:t>
      </w:r>
      <w:hyperlink r:id="rId61">
        <w:r>
          <w:rPr>
            <w:rStyle w:val="Hyperlink"/>
          </w:rPr>
          <w:t xml:space="preserve">https://doi.org/10.1016/j.ecolmodel.2014.01.021</w:t>
        </w:r>
      </w:hyperlink>
      <w:r>
        <w:t xml:space="preserve">.</w:t>
      </w:r>
    </w:p>
    <w:bookmarkEnd w:id="62"/>
    <w:bookmarkStart w:id="64" w:name="ref-botkin1972"/>
    <w:p>
      <w:pPr>
        <w:pStyle w:val="Bibliography"/>
      </w:pPr>
      <w:r>
        <w:t xml:space="preserve">Botkin, Daniel B., James F. Janak, and James R. Wallis. 1972.</w:t>
      </w:r>
      <w:r>
        <w:t xml:space="preserve"> </w:t>
      </w:r>
      <w:r>
        <w:t xml:space="preserve">“Some Ecological Consequences of a Computer Model of Forest Growth.”</w:t>
      </w:r>
      <w:r>
        <w:t xml:space="preserve"> </w:t>
      </w:r>
      <w:r>
        <w:rPr>
          <w:iCs/>
          <w:i/>
        </w:rPr>
        <w:t xml:space="preserve">The Journal of Ecology</w:t>
      </w:r>
      <w:r>
        <w:t xml:space="preserve"> </w:t>
      </w:r>
      <w:r>
        <w:t xml:space="preserve">60 (3): 849.</w:t>
      </w:r>
      <w:r>
        <w:t xml:space="preserve"> </w:t>
      </w:r>
      <w:hyperlink r:id="rId63">
        <w:r>
          <w:rPr>
            <w:rStyle w:val="Hyperlink"/>
          </w:rPr>
          <w:t xml:space="preserve">https://doi.org/10.2307/2258570</w:t>
        </w:r>
      </w:hyperlink>
      <w:r>
        <w:t xml:space="preserve">.</w:t>
      </w:r>
    </w:p>
    <w:bookmarkEnd w:id="64"/>
    <w:bookmarkStart w:id="66" w:name="ref-brzeziecki2021"/>
    <w:p>
      <w:pPr>
        <w:pStyle w:val="Bibliography"/>
      </w:pPr>
      <w:r>
        <w:t xml:space="preserve">Brzeziecki, Bogdan, Stanisław Drozdowski, Kamil Bielak, Marcin Czacharowski, Jacek Zajączkowski, Włodzimierz Buraczyk, and Leszek Gawron. 2021.</w:t>
      </w:r>
      <w:r>
        <w:t xml:space="preserve"> </w:t>
      </w:r>
      <w:r>
        <w:t xml:space="preserve">“A Demographic Equilibrium Approach to Stocking Control in Mixed, Multiaged Stands in Bialowie</w:t>
      </w:r>
      <w:r>
        <w:t xml:space="preserve">ż</w:t>
      </w:r>
      <w:r>
        <w:t xml:space="preserve">a Forest, Northeast Poland.”</w:t>
      </w:r>
      <w:r>
        <w:t xml:space="preserve"> </w:t>
      </w:r>
      <w:r>
        <w:rPr>
          <w:iCs/>
          <w:i/>
        </w:rPr>
        <w:t xml:space="preserve">Forest Ecology and Management</w:t>
      </w:r>
      <w:r>
        <w:t xml:space="preserve"> </w:t>
      </w:r>
      <w:r>
        <w:t xml:space="preserve">481 (February): 118694.</w:t>
      </w:r>
      <w:r>
        <w:t xml:space="preserve"> </w:t>
      </w:r>
      <w:hyperlink r:id="rId65">
        <w:r>
          <w:rPr>
            <w:rStyle w:val="Hyperlink"/>
          </w:rPr>
          <w:t xml:space="preserve">https://doi.org/10.1016/j.foreco.2020.118694</w:t>
        </w:r>
      </w:hyperlink>
      <w:r>
        <w:t xml:space="preserve">.</w:t>
      </w:r>
    </w:p>
    <w:bookmarkEnd w:id="66"/>
    <w:bookmarkStart w:id="68" w:name="ref-bugmann1996a"/>
    <w:p>
      <w:pPr>
        <w:pStyle w:val="Bibliography"/>
      </w:pPr>
      <w:r>
        <w:t xml:space="preserve">Bugmann, Harald. 1996.</w:t>
      </w:r>
      <w:r>
        <w:t xml:space="preserve"> </w:t>
      </w:r>
      <w:r>
        <w:t xml:space="preserve">“A Simplified Forest Model to Study Species Composition Along Climate Gradients.”</w:t>
      </w:r>
      <w:r>
        <w:t xml:space="preserve"> </w:t>
      </w:r>
      <w:r>
        <w:rPr>
          <w:iCs/>
          <w:i/>
        </w:rPr>
        <w:t xml:space="preserve">Ecology</w:t>
      </w:r>
      <w:r>
        <w:t xml:space="preserve"> </w:t>
      </w:r>
      <w:r>
        <w:t xml:space="preserve">77 (7): 2055–74.</w:t>
      </w:r>
      <w:r>
        <w:t xml:space="preserve"> </w:t>
      </w:r>
      <w:hyperlink r:id="rId67">
        <w:r>
          <w:rPr>
            <w:rStyle w:val="Hyperlink"/>
          </w:rPr>
          <w:t xml:space="preserve">https://doi.org/10.2307/2265700</w:t>
        </w:r>
      </w:hyperlink>
      <w:r>
        <w:t xml:space="preserve">.</w:t>
      </w:r>
    </w:p>
    <w:bookmarkEnd w:id="68"/>
    <w:bookmarkStart w:id="70" w:name="ref-bugmann2022"/>
    <w:p>
      <w:pPr>
        <w:pStyle w:val="Bibliography"/>
      </w:pPr>
      <w:r>
        <w:t xml:space="preserve">Bugmann, Harald, and Rupert Seidl. 2022.</w:t>
      </w:r>
      <w:r>
        <w:t xml:space="preserve"> </w:t>
      </w:r>
      <w:r>
        <w:t xml:space="preserve">“The Evolution, Complexity and Diversity of Models of Long</w:t>
      </w:r>
      <w:r>
        <w:t xml:space="preserve">-</w:t>
      </w:r>
      <w:r>
        <w:t xml:space="preserve">Term Forest Dynamics.”</w:t>
      </w:r>
      <w:r>
        <w:t xml:space="preserve"> </w:t>
      </w:r>
      <w:r>
        <w:rPr>
          <w:iCs/>
          <w:i/>
        </w:rPr>
        <w:t xml:space="preserve">Journal of Ecology</w:t>
      </w:r>
      <w:r>
        <w:t xml:space="preserve"> </w:t>
      </w:r>
      <w:r>
        <w:t xml:space="preserve">110 (10): 2288–2307.</w:t>
      </w:r>
      <w:r>
        <w:t xml:space="preserve"> </w:t>
      </w:r>
      <w:hyperlink r:id="rId69">
        <w:r>
          <w:rPr>
            <w:rStyle w:val="Hyperlink"/>
          </w:rPr>
          <w:t xml:space="preserve">https://doi.org/10.1111/1365-2745.13989</w:t>
        </w:r>
      </w:hyperlink>
      <w:r>
        <w:t xml:space="preserve">.</w:t>
      </w:r>
    </w:p>
    <w:bookmarkEnd w:id="70"/>
    <w:bookmarkStart w:id="72" w:name="ref-bugmann2019"/>
    <w:p>
      <w:pPr>
        <w:pStyle w:val="Bibliography"/>
      </w:pPr>
      <w:r>
        <w:t xml:space="preserve">Bugmann, Harald, Rupert Seidl, Florian Hartig, Friedrich Bohn, Josef Brůna, Maxime Cailleret, Louis François, et al. 2019.</w:t>
      </w:r>
      <w:r>
        <w:t xml:space="preserve"> </w:t>
      </w:r>
      <w:r>
        <w:t xml:space="preserve">“Tree Mortality Submodels Drive Simulated Long-Term Forest Dynamics: Assessing 15 Models from the Stand to Global Scale.”</w:t>
      </w:r>
      <w:r>
        <w:t xml:space="preserve"> </w:t>
      </w:r>
      <w:r>
        <w:rPr>
          <w:iCs/>
          <w:i/>
        </w:rPr>
        <w:t xml:space="preserve">Ecosphere</w:t>
      </w:r>
      <w:r>
        <w:t xml:space="preserve"> </w:t>
      </w:r>
      <w:r>
        <w:t xml:space="preserve">10 (2): e02616.</w:t>
      </w:r>
      <w:r>
        <w:t xml:space="preserve"> </w:t>
      </w:r>
      <w:hyperlink r:id="rId71">
        <w:r>
          <w:rPr>
            <w:rStyle w:val="Hyperlink"/>
          </w:rPr>
          <w:t xml:space="preserve">https://doi.org/10.1002/ecs2.2616</w:t>
        </w:r>
      </w:hyperlink>
      <w:r>
        <w:t xml:space="preserve">.</w:t>
      </w:r>
    </w:p>
    <w:bookmarkEnd w:id="72"/>
    <w:bookmarkStart w:id="74" w:name="ref-bugmann1996"/>
    <w:p>
      <w:pPr>
        <w:pStyle w:val="Bibliography"/>
      </w:pPr>
      <w:r>
        <w:t xml:space="preserve">Bugmann, Harald, Xiaodong Yan, MartinT. Sykes, Philippe Martin, Marcus Lindner, PaulV. Desanker, and SteveG. Cumming. 1996.</w:t>
      </w:r>
      <w:r>
        <w:t xml:space="preserve"> </w:t>
      </w:r>
      <w:r>
        <w:t xml:space="preserve">“A Comparison of Forest Gap Models: Model Structure and Behaviour.”</w:t>
      </w:r>
      <w:r>
        <w:t xml:space="preserve"> </w:t>
      </w:r>
      <w:r>
        <w:rPr>
          <w:iCs/>
          <w:i/>
        </w:rPr>
        <w:t xml:space="preserve">Climatic Change</w:t>
      </w:r>
      <w:r>
        <w:t xml:space="preserve"> </w:t>
      </w:r>
      <w:r>
        <w:t xml:space="preserve">34 (2).</w:t>
      </w:r>
      <w:r>
        <w:t xml:space="preserve"> </w:t>
      </w:r>
      <w:hyperlink r:id="rId73">
        <w:r>
          <w:rPr>
            <w:rStyle w:val="Hyperlink"/>
          </w:rPr>
          <w:t xml:space="preserve">https://doi.org/10.1007/BF00224640</w:t>
        </w:r>
      </w:hyperlink>
      <w:r>
        <w:t xml:space="preserve">.</w:t>
      </w:r>
    </w:p>
    <w:bookmarkEnd w:id="74"/>
    <w:bookmarkStart w:id="76" w:name="ref-cailleret2017"/>
    <w:p>
      <w:pPr>
        <w:pStyle w:val="Bibliography"/>
      </w:pPr>
      <w:r>
        <w:t xml:space="preserve">Cailleret, Maxime, Steven Jansen, Elisabeth M. R. Robert, Lucía Desoto, Tuomas Aakala, Joseph A. Antos, Barbara Beikircher, et al. 2017.</w:t>
      </w:r>
      <w:r>
        <w:t xml:space="preserve"> </w:t>
      </w:r>
      <w:r>
        <w:t xml:space="preserve">“A Synthesis of Radial Growth Patterns Preceding Tree Mortality.”</w:t>
      </w:r>
      <w:r>
        <w:t xml:space="preserve"> </w:t>
      </w:r>
      <w:r>
        <w:rPr>
          <w:iCs/>
          <w:i/>
        </w:rPr>
        <w:t xml:space="preserve">Global Change Biology</w:t>
      </w:r>
      <w:r>
        <w:t xml:space="preserve"> </w:t>
      </w:r>
      <w:r>
        <w:t xml:space="preserve">23 (4): 1675–90.</w:t>
      </w:r>
      <w:r>
        <w:t xml:space="preserve"> </w:t>
      </w:r>
      <w:hyperlink r:id="rId75">
        <w:r>
          <w:rPr>
            <w:rStyle w:val="Hyperlink"/>
          </w:rPr>
          <w:t xml:space="preserve">https://doi.org/10.1111/gcb.13535</w:t>
        </w:r>
      </w:hyperlink>
      <w:r>
        <w:t xml:space="preserve">.</w:t>
      </w:r>
    </w:p>
    <w:bookmarkEnd w:id="76"/>
    <w:bookmarkStart w:id="78" w:name="ref-casper1997"/>
    <w:p>
      <w:pPr>
        <w:pStyle w:val="Bibliography"/>
      </w:pPr>
      <w:r>
        <w:t xml:space="preserve">Casper, Brenda B., and Robert B. Jackson. 1997.</w:t>
      </w:r>
      <w:r>
        <w:t xml:space="preserve"> </w:t>
      </w:r>
      <w:r>
        <w:t xml:space="preserve">“Plant Competition Underground.”</w:t>
      </w:r>
      <w:r>
        <w:t xml:space="preserve"> </w:t>
      </w:r>
      <w:r>
        <w:rPr>
          <w:iCs/>
          <w:i/>
        </w:rPr>
        <w:t xml:space="preserve">Annual Review of Ecology and Systematics</w:t>
      </w:r>
      <w:r>
        <w:t xml:space="preserve"> </w:t>
      </w:r>
      <w:r>
        <w:t xml:space="preserve">28 (1): 545–70.</w:t>
      </w:r>
      <w:r>
        <w:t xml:space="preserve"> </w:t>
      </w:r>
      <w:hyperlink r:id="rId77">
        <w:r>
          <w:rPr>
            <w:rStyle w:val="Hyperlink"/>
          </w:rPr>
          <w:t xml:space="preserve">https://doi.org/10.1146/annurev.ecolsys.28.1.545</w:t>
        </w:r>
      </w:hyperlink>
      <w:r>
        <w:t xml:space="preserve">.</w:t>
      </w:r>
    </w:p>
    <w:bookmarkEnd w:id="78"/>
    <w:bookmarkStart w:id="80" w:name="ref-clark1999"/>
    <w:p>
      <w:pPr>
        <w:pStyle w:val="Bibliography"/>
      </w:pPr>
      <w:r>
        <w:t xml:space="preserve">Clark, J. S., B. Beckage, P. Camill, B. Cleveland, J. HilleRisLambers, J. Lichter, J. McLachlan, J. Mohan, and P. Wyckoff. 1999.</w:t>
      </w:r>
      <w:r>
        <w:t xml:space="preserve"> </w:t>
      </w:r>
      <w:r>
        <w:t xml:space="preserve">“Interpreting Recruitment Limitation in Forests.”</w:t>
      </w:r>
      <w:r>
        <w:t xml:space="preserve"> </w:t>
      </w:r>
      <w:r>
        <w:rPr>
          <w:iCs/>
          <w:i/>
        </w:rPr>
        <w:t xml:space="preserve">American Journal of Botany</w:t>
      </w:r>
      <w:r>
        <w:t xml:space="preserve"> </w:t>
      </w:r>
      <w:r>
        <w:t xml:space="preserve">86 (1): 1–16.</w:t>
      </w:r>
      <w:r>
        <w:t xml:space="preserve"> </w:t>
      </w:r>
      <w:hyperlink r:id="rId79">
        <w:r>
          <w:rPr>
            <w:rStyle w:val="Hyperlink"/>
          </w:rPr>
          <w:t xml:space="preserve">https://doi.org/10.2307/2656950</w:t>
        </w:r>
      </w:hyperlink>
      <w:r>
        <w:t xml:space="preserve">.</w:t>
      </w:r>
    </w:p>
    <w:bookmarkEnd w:id="80"/>
    <w:bookmarkStart w:id="82" w:name="ref-collet2006"/>
    <w:p>
      <w:pPr>
        <w:pStyle w:val="Bibliography"/>
      </w:pPr>
      <w:r>
        <w:t xml:space="preserve">Collet, C., and C. Chenost. 2006.</w:t>
      </w:r>
      <w:r>
        <w:t xml:space="preserve"> </w:t>
      </w:r>
      <w:r>
        <w:t xml:space="preserve">“Using Competition and Light Estimates to Predict Diameter and Height Growth of Naturally Regenerated Beech Seedlings Growing Under Changing Canopy Conditions.”</w:t>
      </w:r>
      <w:r>
        <w:t xml:space="preserve"> </w:t>
      </w:r>
      <w:r>
        <w:rPr>
          <w:iCs/>
          <w:i/>
        </w:rPr>
        <w:t xml:space="preserve">Forestry</w:t>
      </w:r>
      <w:r>
        <w:t xml:space="preserve"> </w:t>
      </w:r>
      <w:r>
        <w:t xml:space="preserve">79 (5): 489–502.</w:t>
      </w:r>
      <w:r>
        <w:t xml:space="preserve"> </w:t>
      </w:r>
      <w:hyperlink r:id="rId81">
        <w:r>
          <w:rPr>
            <w:rStyle w:val="Hyperlink"/>
          </w:rPr>
          <w:t xml:space="preserve">https://doi.org/10.1093/forestry/cpl033</w:t>
        </w:r>
      </w:hyperlink>
      <w:r>
        <w:t xml:space="preserve">.</w:t>
      </w:r>
    </w:p>
    <w:bookmarkEnd w:id="82"/>
    <w:bookmarkStart w:id="84" w:name="ref-cunningham2006"/>
    <w:p>
      <w:pPr>
        <w:pStyle w:val="Bibliography"/>
      </w:pPr>
      <w:r>
        <w:t xml:space="preserve">Cunningham, Catherine, Niklaus E Zimmermann, Veronika Stoeckli, and Harald Bugmann. 2006.</w:t>
      </w:r>
      <w:r>
        <w:t xml:space="preserve"> </w:t>
      </w:r>
      <w:r>
        <w:t xml:space="preserve">“Growth Response of Norway Spruce Saplings in Two Forest Gaps in the Swiss Alps to Artificial Browsing, Infection with Black Snow Mold, and Competition by Ground Vegetation.”</w:t>
      </w:r>
      <w:r>
        <w:t xml:space="preserve"> </w:t>
      </w:r>
      <w:r>
        <w:rPr>
          <w:iCs/>
          <w:i/>
        </w:rPr>
        <w:t xml:space="preserve">Canadian Journal of Forest Research</w:t>
      </w:r>
      <w:r>
        <w:t xml:space="preserve"> </w:t>
      </w:r>
      <w:r>
        <w:t xml:space="preserve">36 (11): 2782–93.</w:t>
      </w:r>
      <w:r>
        <w:t xml:space="preserve"> </w:t>
      </w:r>
      <w:hyperlink r:id="rId83">
        <w:r>
          <w:rPr>
            <w:rStyle w:val="Hyperlink"/>
          </w:rPr>
          <w:t xml:space="preserve">https://doi.org/10.1139/x06-156</w:t>
        </w:r>
      </w:hyperlink>
      <w:r>
        <w:t xml:space="preserve">.</w:t>
      </w:r>
    </w:p>
    <w:bookmarkEnd w:id="84"/>
    <w:bookmarkStart w:id="86" w:name="ref-díaz-yáñez2022"/>
    <w:p>
      <w:pPr>
        <w:pStyle w:val="Bibliography"/>
      </w:pPr>
      <w:r>
        <w:t xml:space="preserve">Díaz-Yáñez, Olalla, Yannek Käber, and Harald Bugmann. 2022.</w:t>
      </w:r>
      <w:r>
        <w:t xml:space="preserve"> </w:t>
      </w:r>
      <w:r>
        <w:t xml:space="preserve">“Regeneration Workshop Protocol.”</w:t>
      </w:r>
      <w:r>
        <w:t xml:space="preserve"> </w:t>
      </w:r>
      <w:r>
        <w:rPr>
          <w:iCs/>
          <w:i/>
        </w:rPr>
        <w:t xml:space="preserve">OSF</w:t>
      </w:r>
      <w:r>
        <w:t xml:space="preserve">.</w:t>
      </w:r>
      <w:r>
        <w:t xml:space="preserve"> </w:t>
      </w:r>
      <w:hyperlink r:id="rId85">
        <w:r>
          <w:rPr>
            <w:rStyle w:val="Hyperlink"/>
          </w:rPr>
          <w:t xml:space="preserve">https://doi.org/10.17605/OSF.IO/CZDXP</w:t>
        </w:r>
      </w:hyperlink>
      <w:r>
        <w:t xml:space="preserve">.</w:t>
      </w:r>
    </w:p>
    <w:bookmarkEnd w:id="86"/>
    <w:bookmarkStart w:id="87" w:name="ref-euforia2019"/>
    <w:p>
      <w:pPr>
        <w:pStyle w:val="Bibliography"/>
      </w:pPr>
      <w:r>
        <w:t xml:space="preserve">EuFoRIa. 2019.</w:t>
      </w:r>
      <w:r>
        <w:t xml:space="preserve"> </w:t>
      </w:r>
      <w:r>
        <w:t xml:space="preserve">“European Forest Reserves Initiative. Link: Https://Www.wsl.ch/de/Projekte/Euforia.html</w:t>
      </w:r>
      <w:r>
        <w:t xml:space="preserve">#</w:t>
      </w:r>
      <w:r>
        <w:t xml:space="preserve">tabelement1-Tab2.”</w:t>
      </w:r>
    </w:p>
    <w:bookmarkEnd w:id="87"/>
    <w:bookmarkStart w:id="88" w:name="ref-fabrika2005"/>
    <w:p>
      <w:pPr>
        <w:pStyle w:val="Bibliography"/>
      </w:pPr>
      <w:r>
        <w:t xml:space="preserve">Fabrika, M. 2005.</w:t>
      </w:r>
      <w:r>
        <w:t xml:space="preserve"> </w:t>
      </w:r>
      <w:r>
        <w:t xml:space="preserve">“Simul</w:t>
      </w:r>
      <w:r>
        <w:t xml:space="preserve">á</w:t>
      </w:r>
      <w:r>
        <w:t xml:space="preserve">tor Biodynamiky Lesa SIBYLA, Koncepcia, Kon</w:t>
      </w:r>
      <w:r>
        <w:t xml:space="preserve">š</w:t>
      </w:r>
      <w:r>
        <w:t xml:space="preserve">trukcia a Programov</w:t>
      </w:r>
      <w:r>
        <w:t xml:space="preserve">é</w:t>
      </w:r>
      <w:r>
        <w:t xml:space="preserve"> </w:t>
      </w:r>
      <w:r>
        <w:t xml:space="preserve">Rie</w:t>
      </w:r>
      <w:r>
        <w:t xml:space="preserve">š</w:t>
      </w:r>
      <w:r>
        <w:t xml:space="preserve">enie.”</w:t>
      </w:r>
      <w:r>
        <w:t xml:space="preserve"> </w:t>
      </w:r>
      <w:r>
        <w:rPr>
          <w:iCs/>
          <w:i/>
        </w:rPr>
        <w:t xml:space="preserve">Zvolen, Slovakia, Habilita</w:t>
      </w:r>
      <w:r>
        <w:rPr>
          <w:iCs/>
          <w:i/>
        </w:rPr>
        <w:t xml:space="preserve">č</w:t>
      </w:r>
      <w:r>
        <w:rPr>
          <w:iCs/>
          <w:i/>
        </w:rPr>
        <w:t xml:space="preserve">n</w:t>
      </w:r>
      <w:r>
        <w:rPr>
          <w:iCs/>
          <w:i/>
        </w:rPr>
        <w:t xml:space="preserve">á</w:t>
      </w:r>
      <w:r>
        <w:rPr>
          <w:iCs/>
          <w:i/>
        </w:rPr>
        <w:t xml:space="preserve"> </w:t>
      </w:r>
      <w:r>
        <w:rPr>
          <w:iCs/>
          <w:i/>
        </w:rPr>
        <w:t xml:space="preserve">Pr</w:t>
      </w:r>
      <w:r>
        <w:rPr>
          <w:iCs/>
          <w:i/>
        </w:rPr>
        <w:t xml:space="preserve">á</w:t>
      </w:r>
      <w:r>
        <w:rPr>
          <w:iCs/>
          <w:i/>
        </w:rPr>
        <w:t xml:space="preserve">ca, Technick</w:t>
      </w:r>
      <w:r>
        <w:rPr>
          <w:iCs/>
          <w:i/>
        </w:rPr>
        <w:t xml:space="preserve">á</w:t>
      </w:r>
      <w:r>
        <w:rPr>
          <w:iCs/>
          <w:i/>
        </w:rPr>
        <w:t xml:space="preserve"> </w:t>
      </w:r>
      <w:r>
        <w:rPr>
          <w:iCs/>
          <w:i/>
        </w:rPr>
        <w:t xml:space="preserve">Univerzita Vo Zvolene</w:t>
      </w:r>
      <w:r>
        <w:t xml:space="preserve">.</w:t>
      </w:r>
    </w:p>
    <w:bookmarkEnd w:id="88"/>
    <w:bookmarkStart w:id="90" w:name="ref-fabrika2012"/>
    <w:p>
      <w:pPr>
        <w:pStyle w:val="Bibliography"/>
      </w:pPr>
      <w:r>
        <w:t xml:space="preserve">Fabrika, M., and J. Ďurský. 2012.</w:t>
      </w:r>
      <w:r>
        <w:t xml:space="preserve"> </w:t>
      </w:r>
      <w:r>
        <w:t xml:space="preserve">“Algorithms and Software Solution of Thinning Models for SIBYLA Growth Simulator.”</w:t>
      </w:r>
      <w:r>
        <w:t xml:space="preserve"> </w:t>
      </w:r>
      <w:r>
        <w:rPr>
          <w:iCs/>
          <w:i/>
        </w:rPr>
        <w:t xml:space="preserve">Journal of Forest Science</w:t>
      </w:r>
      <w:r>
        <w:t xml:space="preserve"> </w:t>
      </w:r>
      <w:r>
        <w:t xml:space="preserve">51 (No. 10): 431–45.</w:t>
      </w:r>
      <w:r>
        <w:t xml:space="preserve"> </w:t>
      </w:r>
      <w:hyperlink r:id="rId89">
        <w:r>
          <w:rPr>
            <w:rStyle w:val="Hyperlink"/>
          </w:rPr>
          <w:t xml:space="preserve">https://doi.org/10.17221/4577-JFS</w:t>
        </w:r>
      </w:hyperlink>
      <w:r>
        <w:t xml:space="preserve">.</w:t>
      </w:r>
    </w:p>
    <w:bookmarkEnd w:id="90"/>
    <w:bookmarkStart w:id="92" w:name="ref-fischer_lessons_2016"/>
    <w:p>
      <w:pPr>
        <w:pStyle w:val="Bibliography"/>
      </w:pPr>
      <w:r>
        <w:t xml:space="preserve">Fischer, Rico, Friedrich Bohn, Mateus Dantas de Paula, Claudia Dislich, Jürgen Groeneveld, Alvaro G. Gutiérrez, Martin Kazmierczak, et al. 2016.</w:t>
      </w:r>
      <w:r>
        <w:t xml:space="preserve"> </w:t>
      </w:r>
      <w:r>
        <w:t xml:space="preserve">“Lessons Learned from Applying a Forest Gap Model to Understand Ecosystem and Carbon Dynamics of Complex Tropical Forests.”</w:t>
      </w:r>
      <w:r>
        <w:t xml:space="preserve"> </w:t>
      </w:r>
      <w:r>
        <w:rPr>
          <w:iCs/>
          <w:i/>
        </w:rPr>
        <w:t xml:space="preserve">Ecological Modelling</w:t>
      </w:r>
      <w:r>
        <w:t xml:space="preserve"> </w:t>
      </w:r>
      <w:r>
        <w:t xml:space="preserve">326 (April): 124–33.</w:t>
      </w:r>
      <w:r>
        <w:t xml:space="preserve"> </w:t>
      </w:r>
      <w:hyperlink r:id="rId91">
        <w:r>
          <w:rPr>
            <w:rStyle w:val="Hyperlink"/>
          </w:rPr>
          <w:t xml:space="preserve">https://doi.org/10.1016/j.ecolmodel.2015.11.018</w:t>
        </w:r>
      </w:hyperlink>
      <w:r>
        <w:t xml:space="preserve">.</w:t>
      </w:r>
    </w:p>
    <w:bookmarkEnd w:id="92"/>
    <w:bookmarkStart w:id="94" w:name="ref-fischlin1995"/>
    <w:p>
      <w:pPr>
        <w:pStyle w:val="Bibliography"/>
      </w:pPr>
      <w:r>
        <w:t xml:space="preserve">Fischlin, Andreas, Harald Bugmann, and Dimitrios Gyalistras. 1995.</w:t>
      </w:r>
      <w:r>
        <w:t xml:space="preserve"> </w:t>
      </w:r>
      <w:r>
        <w:t xml:space="preserve">“Sensitivity of a Forest Ecosystem Model to Climate Parametrization Schemes.”</w:t>
      </w:r>
      <w:r>
        <w:t xml:space="preserve"> </w:t>
      </w:r>
      <w:r>
        <w:rPr>
          <w:iCs/>
          <w:i/>
        </w:rPr>
        <w:t xml:space="preserve">Environmental Pollution</w:t>
      </w:r>
      <w:r>
        <w:t xml:space="preserve"> </w:t>
      </w:r>
      <w:r>
        <w:t xml:space="preserve">87 (3): 267–82.</w:t>
      </w:r>
      <w:r>
        <w:t xml:space="preserve"> </w:t>
      </w:r>
      <w:hyperlink r:id="rId93">
        <w:r>
          <w:rPr>
            <w:rStyle w:val="Hyperlink"/>
          </w:rPr>
          <w:t xml:space="preserve">https://doi.org/10.1016/0269-7491(94)P4158-K</w:t>
        </w:r>
      </w:hyperlink>
      <w:r>
        <w:t xml:space="preserve">.</w:t>
      </w:r>
    </w:p>
    <w:bookmarkEnd w:id="94"/>
    <w:bookmarkStart w:id="95" w:name="ref-foresteurope2020"/>
    <w:p>
      <w:pPr>
        <w:pStyle w:val="Bibliography"/>
      </w:pPr>
      <w:r>
        <w:t xml:space="preserve">FOREST EUROPE. 2020.</w:t>
      </w:r>
      <w:r>
        <w:t xml:space="preserve"> </w:t>
      </w:r>
      <w:r>
        <w:t xml:space="preserve">“State of Europe</w:t>
      </w:r>
      <w:r>
        <w:t xml:space="preserve">’</w:t>
      </w:r>
      <w:r>
        <w:t xml:space="preserve">s Forests 2020.”</w:t>
      </w:r>
    </w:p>
    <w:bookmarkEnd w:id="95"/>
    <w:bookmarkStart w:id="97" w:name="ref-fortin2007"/>
    <w:p>
      <w:pPr>
        <w:pStyle w:val="Bibliography"/>
      </w:pPr>
      <w:r>
        <w:t xml:space="preserve">Fortin, Mathieu, and Josianne DeBlois. 2007.</w:t>
      </w:r>
      <w:r>
        <w:t xml:space="preserve"> </w:t>
      </w:r>
      <w:r>
        <w:t xml:space="preserve">“Modeling</w:t>
      </w:r>
      <w:r>
        <w:t xml:space="preserve"> </w:t>
      </w:r>
      <w:r>
        <w:t xml:space="preserve">Tree</w:t>
      </w:r>
      <w:r>
        <w:t xml:space="preserve"> </w:t>
      </w:r>
      <w:r>
        <w:t xml:space="preserve">Recruitment</w:t>
      </w:r>
      <w:r>
        <w:t xml:space="preserve"> </w:t>
      </w:r>
      <w:r>
        <w:t xml:space="preserve">with</w:t>
      </w:r>
      <w:r>
        <w:t xml:space="preserve"> </w:t>
      </w:r>
      <w:r>
        <w:t xml:space="preserve">Zero</w:t>
      </w:r>
      <w:r>
        <w:t xml:space="preserve">-</w:t>
      </w:r>
      <w:r>
        <w:t xml:space="preserve">Inflated</w:t>
      </w:r>
      <w:r>
        <w:t xml:space="preserve"> </w:t>
      </w:r>
      <w:r>
        <w:t xml:space="preserve">Models</w:t>
      </w:r>
      <w:r>
        <w:t xml:space="preserve">:</w:t>
      </w:r>
      <w:r>
        <w:t xml:space="preserve"> </w:t>
      </w:r>
      <w:r>
        <w:t xml:space="preserve">The</w:t>
      </w:r>
      <w:r>
        <w:t xml:space="preserve"> </w:t>
      </w:r>
      <w:r>
        <w:t xml:space="preserve">Example</w:t>
      </w:r>
      <w:r>
        <w:t xml:space="preserve"> </w:t>
      </w:r>
      <w:r>
        <w:t xml:space="preserve">of</w:t>
      </w:r>
      <w:r>
        <w:t xml:space="preserve"> </w:t>
      </w:r>
      <w:r>
        <w:t xml:space="preserve">Hardwood</w:t>
      </w:r>
      <w:r>
        <w:t xml:space="preserve"> </w:t>
      </w:r>
      <w:r>
        <w:t xml:space="preserve">Stands</w:t>
      </w:r>
      <w:r>
        <w:t xml:space="preserve"> </w:t>
      </w:r>
      <w:r>
        <w:t xml:space="preserve">in</w:t>
      </w:r>
      <w:r>
        <w:t xml:space="preserve"> </w:t>
      </w:r>
      <w:r>
        <w:t xml:space="preserve">Southern</w:t>
      </w:r>
      <w:r>
        <w:t xml:space="preserve"> </w:t>
      </w:r>
      <w:r>
        <w:t xml:space="preserve">Québec</w:t>
      </w:r>
      <w:r>
        <w:t xml:space="preserve">,</w:t>
      </w:r>
      <w:r>
        <w:t xml:space="preserve"> </w:t>
      </w:r>
      <w:r>
        <w:t xml:space="preserve">Canada</w:t>
      </w:r>
      <w:r>
        <w:t xml:space="preserve">.”</w:t>
      </w:r>
      <w:r>
        <w:t xml:space="preserve"> </w:t>
      </w:r>
      <w:r>
        <w:rPr>
          <w:iCs/>
          <w:i/>
        </w:rPr>
        <w:t xml:space="preserve">Forest Sciences</w:t>
      </w:r>
      <w:r>
        <w:t xml:space="preserve"> </w:t>
      </w:r>
      <w:r>
        <w:t xml:space="preserve">53 (4): 529–39. https://doi.org/</w:t>
      </w:r>
      <w:hyperlink r:id="rId96">
        <w:r>
          <w:rPr>
            <w:rStyle w:val="Hyperlink"/>
          </w:rPr>
          <w:t xml:space="preserve">https://doi.org/10.1093/forestscience/53.4.529</w:t>
        </w:r>
      </w:hyperlink>
      <w:r>
        <w:t xml:space="preserve">.</w:t>
      </w:r>
    </w:p>
    <w:bookmarkEnd w:id="97"/>
    <w:bookmarkStart w:id="99" w:name="ref-franklin2020"/>
    <w:p>
      <w:pPr>
        <w:pStyle w:val="Bibliography"/>
      </w:pPr>
      <w:r>
        <w:t xml:space="preserve">Franklin, Oskar, Sandy P. Harrison, Roderick Dewar, Caroline E. Farrior, Åke Brännström, Ulf Dieckmann, Stephan Pietsch, et al. 2020.</w:t>
      </w:r>
      <w:r>
        <w:t xml:space="preserve"> </w:t>
      </w:r>
      <w:r>
        <w:t xml:space="preserve">“Organizing Principles for Vegetation Dynamics.”</w:t>
      </w:r>
      <w:r>
        <w:t xml:space="preserve"> </w:t>
      </w:r>
      <w:r>
        <w:rPr>
          <w:iCs/>
          <w:i/>
        </w:rPr>
        <w:t xml:space="preserve">Nature Plants</w:t>
      </w:r>
      <w:r>
        <w:t xml:space="preserve"> </w:t>
      </w:r>
      <w:r>
        <w:t xml:space="preserve">6 (5): 444–53.</w:t>
      </w:r>
      <w:r>
        <w:t xml:space="preserve"> </w:t>
      </w:r>
      <w:hyperlink r:id="rId98">
        <w:r>
          <w:rPr>
            <w:rStyle w:val="Hyperlink"/>
          </w:rPr>
          <w:t xml:space="preserve">https://doi.org/10.1038/s41477-020-0655-x</w:t>
        </w:r>
      </w:hyperlink>
      <w:r>
        <w:t xml:space="preserve">.</w:t>
      </w:r>
    </w:p>
    <w:bookmarkEnd w:id="99"/>
    <w:bookmarkStart w:id="101" w:name="ref-grubb1977"/>
    <w:p>
      <w:pPr>
        <w:pStyle w:val="Bibliography"/>
      </w:pPr>
      <w:r>
        <w:t xml:space="preserve">Grubb, P. J. 1977.</w:t>
      </w:r>
      <w:r>
        <w:t xml:space="preserve"> </w:t>
      </w:r>
      <w:r>
        <w:t xml:space="preserve">“THE MAINTENANCE OF SPECIES-RICHNESS IN PLANT COMMUNITIES: THE IMPORTANCE OF THE REGENERATION NICHE.”</w:t>
      </w:r>
      <w:r>
        <w:t xml:space="preserve"> </w:t>
      </w:r>
      <w:r>
        <w:rPr>
          <w:iCs/>
          <w:i/>
        </w:rPr>
        <w:t xml:space="preserve">Biological Reviews</w:t>
      </w:r>
      <w:r>
        <w:t xml:space="preserve"> </w:t>
      </w:r>
      <w:r>
        <w:t xml:space="preserve">52 (1): 107–45.</w:t>
      </w:r>
      <w:r>
        <w:t xml:space="preserve"> </w:t>
      </w:r>
      <w:hyperlink r:id="rId100">
        <w:r>
          <w:rPr>
            <w:rStyle w:val="Hyperlink"/>
          </w:rPr>
          <w:t xml:space="preserve">https://doi.org/10.1111/j.1469-185X.1977.tb01347.x</w:t>
        </w:r>
      </w:hyperlink>
      <w:r>
        <w:t xml:space="preserve">.</w:t>
      </w:r>
    </w:p>
    <w:bookmarkEnd w:id="101"/>
    <w:bookmarkStart w:id="103" w:name="ref-gutiérrez2016"/>
    <w:p>
      <w:pPr>
        <w:pStyle w:val="Bibliography"/>
      </w:pPr>
      <w:r>
        <w:t xml:space="preserve">Gutiérrez, Alvaro G., Rebecca S. Snell, and Harald Bugmann. 2016.</w:t>
      </w:r>
      <w:r>
        <w:t xml:space="preserve"> </w:t>
      </w:r>
      <w:r>
        <w:t xml:space="preserve">“Using a Dynamic Forest Model to Predict Tree Species Distributions: Predicting Tree Species Distribution.”</w:t>
      </w:r>
      <w:r>
        <w:t xml:space="preserve"> </w:t>
      </w:r>
      <w:r>
        <w:rPr>
          <w:iCs/>
          <w:i/>
        </w:rPr>
        <w:t xml:space="preserve">Global Ecology and Biogeography</w:t>
      </w:r>
      <w:r>
        <w:t xml:space="preserve"> </w:t>
      </w:r>
      <w:r>
        <w:t xml:space="preserve">25 (3): 347–58.</w:t>
      </w:r>
      <w:r>
        <w:t xml:space="preserve"> </w:t>
      </w:r>
      <w:hyperlink r:id="rId102">
        <w:r>
          <w:rPr>
            <w:rStyle w:val="Hyperlink"/>
          </w:rPr>
          <w:t xml:space="preserve">https://doi.org/10.1111/geb.12421</w:t>
        </w:r>
      </w:hyperlink>
      <w:r>
        <w:t xml:space="preserve">.</w:t>
      </w:r>
    </w:p>
    <w:bookmarkEnd w:id="103"/>
    <w:bookmarkStart w:id="105" w:name="ref-hallsby2015"/>
    <w:p>
      <w:pPr>
        <w:pStyle w:val="Bibliography"/>
      </w:pPr>
      <w:r>
        <w:t xml:space="preserve">Hallsby, Göran, Kristina Ahnlund Ulvcrona, Anders Karlsson, Björn Elfving, Hans Sjögren, Thomas Ulvcrona, and Urban Bergsten. 2015.</w:t>
      </w:r>
      <w:r>
        <w:t xml:space="preserve"> </w:t>
      </w:r>
      <w:r>
        <w:t xml:space="preserve">“Effects of Intensity of Forest Regeneration Measures on Stand Development in a Nationwide Swedish Field Experiment.”</w:t>
      </w:r>
      <w:r>
        <w:t xml:space="preserve"> </w:t>
      </w:r>
      <w:r>
        <w:rPr>
          <w:iCs/>
          <w:i/>
        </w:rPr>
        <w:t xml:space="preserve">Forestry</w:t>
      </w:r>
      <w:r>
        <w:t xml:space="preserve"> </w:t>
      </w:r>
      <w:r>
        <w:t xml:space="preserve">88 (4): 441–53.</w:t>
      </w:r>
      <w:r>
        <w:t xml:space="preserve"> </w:t>
      </w:r>
      <w:hyperlink r:id="rId104">
        <w:r>
          <w:rPr>
            <w:rStyle w:val="Hyperlink"/>
          </w:rPr>
          <w:t xml:space="preserve">https://doi.org/10.1093/forestry/cpv010</w:t>
        </w:r>
      </w:hyperlink>
      <w:r>
        <w:t xml:space="preserve">.</w:t>
      </w:r>
    </w:p>
    <w:bookmarkEnd w:id="105"/>
    <w:bookmarkStart w:id="107" w:name="ref-hanbury-brown2022"/>
    <w:p>
      <w:pPr>
        <w:pStyle w:val="Bibliography"/>
      </w:pPr>
      <w:r>
        <w:t xml:space="preserve">Hanbury-Brown, Adam R., Rachel E. Ward, and Lara M. Kueppers. 2022.</w:t>
      </w:r>
      <w:r>
        <w:t xml:space="preserve"> </w:t>
      </w:r>
      <w:r>
        <w:t xml:space="preserve">“Forest Regeneration Within Earth System Models: Current Process Representations and Ways Forward.”</w:t>
      </w:r>
      <w:r>
        <w:t xml:space="preserve"> </w:t>
      </w:r>
      <w:r>
        <w:rPr>
          <w:iCs/>
          <w:i/>
        </w:rPr>
        <w:t xml:space="preserve">New Phytologist</w:t>
      </w:r>
      <w:r>
        <w:t xml:space="preserve"> </w:t>
      </w:r>
      <w:r>
        <w:t xml:space="preserve">235 (1): 20–40.</w:t>
      </w:r>
      <w:r>
        <w:t xml:space="preserve"> </w:t>
      </w:r>
      <w:hyperlink r:id="rId106">
        <w:r>
          <w:rPr>
            <w:rStyle w:val="Hyperlink"/>
          </w:rPr>
          <w:t xml:space="preserve">https://doi.org/10.1111/nph.18131</w:t>
        </w:r>
      </w:hyperlink>
      <w:r>
        <w:t xml:space="preserve">.</w:t>
      </w:r>
    </w:p>
    <w:bookmarkEnd w:id="107"/>
    <w:bookmarkStart w:id="109" w:name="ref-heiri2009"/>
    <w:p>
      <w:pPr>
        <w:pStyle w:val="Bibliography"/>
      </w:pPr>
      <w:r>
        <w:t xml:space="preserve">Heiri, C., A. Wolf, L. Rohrer, and H. Bugmann. 2009.</w:t>
      </w:r>
      <w:r>
        <w:t xml:space="preserve"> </w:t>
      </w:r>
      <w:r>
        <w:t xml:space="preserve">“Forty Years of Natural Dynamics in Swiss Beech Forests: Structure, Composition, and the Influence of Former Management.”</w:t>
      </w:r>
      <w:r>
        <w:t xml:space="preserve"> </w:t>
      </w:r>
      <w:r>
        <w:rPr>
          <w:iCs/>
          <w:i/>
        </w:rPr>
        <w:t xml:space="preserve">Ecological Applications</w:t>
      </w:r>
      <w:r>
        <w:t xml:space="preserve"> </w:t>
      </w:r>
      <w:r>
        <w:t xml:space="preserve">19 (7): 1920–34.</w:t>
      </w:r>
      <w:r>
        <w:t xml:space="preserve"> </w:t>
      </w:r>
      <w:hyperlink r:id="rId108">
        <w:r>
          <w:rPr>
            <w:rStyle w:val="Hyperlink"/>
          </w:rPr>
          <w:t xml:space="preserve">https://doi.org/10.1890/08-0516.1</w:t>
        </w:r>
      </w:hyperlink>
      <w:r>
        <w:t xml:space="preserve">.</w:t>
      </w:r>
    </w:p>
    <w:bookmarkEnd w:id="109"/>
    <w:bookmarkStart w:id="111" w:name="ref-hengl2017"/>
    <w:p>
      <w:pPr>
        <w:pStyle w:val="Bibliography"/>
      </w:pPr>
      <w:r>
        <w:t xml:space="preserve">Hengl, Tomislav, Jorge Mendes de Jesus, Gerard B. M. Heuvelink, Maria Ruiperez Gonzalez, Milan Kilibarda, Aleksandar Blagotić, Wei Shangguan, et al. 2017.</w:t>
      </w:r>
      <w:r>
        <w:t xml:space="preserve"> </w:t>
      </w:r>
      <w:r>
        <w:t xml:space="preserve">“SoilGrids250m: Global Gridded Soil Information Based on Machine Learning.”</w:t>
      </w:r>
      <w:r>
        <w:t xml:space="preserve"> </w:t>
      </w:r>
      <w:r>
        <w:t xml:space="preserve">Edited by Ben Bond-Lamberty.</w:t>
      </w:r>
      <w:r>
        <w:t xml:space="preserve"> </w:t>
      </w:r>
      <w:r>
        <w:rPr>
          <w:iCs/>
          <w:i/>
        </w:rPr>
        <w:t xml:space="preserve">PLOS ONE</w:t>
      </w:r>
      <w:r>
        <w:t xml:space="preserve"> </w:t>
      </w:r>
      <w:r>
        <w:t xml:space="preserve">12 (2): e0169748.</w:t>
      </w:r>
      <w:r>
        <w:t xml:space="preserve"> </w:t>
      </w:r>
      <w:hyperlink r:id="rId110">
        <w:r>
          <w:rPr>
            <w:rStyle w:val="Hyperlink"/>
          </w:rPr>
          <w:t xml:space="preserve">https://doi.org/10.1371/journal.pone.0169748</w:t>
        </w:r>
      </w:hyperlink>
      <w:r>
        <w:t xml:space="preserve">.</w:t>
      </w:r>
    </w:p>
    <w:bookmarkEnd w:id="111"/>
    <w:bookmarkStart w:id="113" w:name="ref-hickler2012"/>
    <w:p>
      <w:pPr>
        <w:pStyle w:val="Bibliography"/>
      </w:pPr>
      <w:r>
        <w:t xml:space="preserve">Hickler, Thomas, Katrin Vohland, Jane Feehan, Paul A. Miller, Benjamin Smith, Luis Costa, Thomas Giesecke, et al. 2012.</w:t>
      </w:r>
      <w:r>
        <w:t xml:space="preserve"> </w:t>
      </w:r>
      <w:r>
        <w:t xml:space="preserve">“Projecting the Future Distribution of European Potential Natural Vegetation Zones with a Generalized, Tree Species-Based Dynamic Vegetation Model: Future Changes in European Vegetation Zones.”</w:t>
      </w:r>
      <w:r>
        <w:t xml:space="preserve"> </w:t>
      </w:r>
      <w:r>
        <w:rPr>
          <w:iCs/>
          <w:i/>
        </w:rPr>
        <w:t xml:space="preserve">Global Ecology and Biogeography</w:t>
      </w:r>
      <w:r>
        <w:t xml:space="preserve"> </w:t>
      </w:r>
      <w:r>
        <w:t xml:space="preserve">21 (1): 50–63.</w:t>
      </w:r>
      <w:r>
        <w:t xml:space="preserve"> </w:t>
      </w:r>
      <w:hyperlink r:id="rId112">
        <w:r>
          <w:rPr>
            <w:rStyle w:val="Hyperlink"/>
          </w:rPr>
          <w:t xml:space="preserve">https://doi.org/10.1111/j.1466-8238.2010.00613.x</w:t>
        </w:r>
      </w:hyperlink>
      <w:r>
        <w:t xml:space="preserve">.</w:t>
      </w:r>
    </w:p>
    <w:bookmarkEnd w:id="113"/>
    <w:bookmarkStart w:id="115" w:name="ref-huber2021"/>
    <w:p>
      <w:pPr>
        <w:pStyle w:val="Bibliography"/>
      </w:pPr>
      <w:r>
        <w:t xml:space="preserve">Huber, Nica, Harald Bugmann, Maxime Cailleret, Nicolas Bircher, and Valentine Lafond. 2021.</w:t>
      </w:r>
      <w:r>
        <w:t xml:space="preserve"> </w:t>
      </w:r>
      <w:r>
        <w:t xml:space="preserve">“Stand</w:t>
      </w:r>
      <w:r>
        <w:t xml:space="preserve">-</w:t>
      </w:r>
      <w:r>
        <w:t xml:space="preserve">Scale Climate Change Impacts on Forests over Large Areas: Transient Responses and Projection Uncertainties.”</w:t>
      </w:r>
      <w:r>
        <w:t xml:space="preserve"> </w:t>
      </w:r>
      <w:r>
        <w:rPr>
          <w:iCs/>
          <w:i/>
        </w:rPr>
        <w:t xml:space="preserve">Ecological Applications</w:t>
      </w:r>
      <w:r>
        <w:t xml:space="preserve"> </w:t>
      </w:r>
      <w:r>
        <w:t xml:space="preserve">31 (4).</w:t>
      </w:r>
      <w:r>
        <w:t xml:space="preserve"> </w:t>
      </w:r>
      <w:hyperlink r:id="rId114">
        <w:r>
          <w:rPr>
            <w:rStyle w:val="Hyperlink"/>
          </w:rPr>
          <w:t xml:space="preserve">https://doi.org/10.1002/eap.2313</w:t>
        </w:r>
      </w:hyperlink>
      <w:r>
        <w:t xml:space="preserve">.</w:t>
      </w:r>
    </w:p>
    <w:bookmarkEnd w:id="115"/>
    <w:bookmarkStart w:id="117" w:name="ref-huber2020"/>
    <w:p>
      <w:pPr>
        <w:pStyle w:val="Bibliography"/>
      </w:pPr>
      <w:r>
        <w:t xml:space="preserve">Huber, Nica, Harald Bugmann, and Valentine Lafond. 2020.</w:t>
      </w:r>
      <w:r>
        <w:t xml:space="preserve"> </w:t>
      </w:r>
      <w:r>
        <w:t xml:space="preserve">“Capturing Ecological Processes in Dynamic Forest Models: Why There Is No Silver Bullet to Cope with Complexity.”</w:t>
      </w:r>
      <w:r>
        <w:t xml:space="preserve"> </w:t>
      </w:r>
      <w:r>
        <w:rPr>
          <w:iCs/>
          <w:i/>
        </w:rPr>
        <w:t xml:space="preserve">Ecosphere</w:t>
      </w:r>
      <w:r>
        <w:t xml:space="preserve"> </w:t>
      </w:r>
      <w:r>
        <w:t xml:space="preserve">11 (5).</w:t>
      </w:r>
      <w:r>
        <w:t xml:space="preserve"> </w:t>
      </w:r>
      <w:hyperlink r:id="rId116">
        <w:r>
          <w:rPr>
            <w:rStyle w:val="Hyperlink"/>
          </w:rPr>
          <w:t xml:space="preserve">https://doi.org/10.1002/ecs2.3109</w:t>
        </w:r>
      </w:hyperlink>
      <w:r>
        <w:t xml:space="preserve">.</w:t>
      </w:r>
    </w:p>
    <w:bookmarkEnd w:id="117"/>
    <w:bookmarkStart w:id="118" w:name="ref-käber2023"/>
    <w:p>
      <w:pPr>
        <w:pStyle w:val="Bibliography"/>
      </w:pPr>
      <w:r>
        <w:t xml:space="preserve">Käber, Yannek, Christof Bigler,..., and Harald Bugmann. 2023.</w:t>
      </w:r>
      <w:r>
        <w:t xml:space="preserve"> </w:t>
      </w:r>
      <w:r>
        <w:t xml:space="preserve">“Sheltered and Suppressed: Tree Regeneration in Unmanaged European Forests (Under Revision).”</w:t>
      </w:r>
      <w:r>
        <w:t xml:space="preserve"> </w:t>
      </w:r>
      <w:r>
        <w:rPr>
          <w:iCs/>
          <w:i/>
        </w:rPr>
        <w:t xml:space="preserve">Journal of Ecology</w:t>
      </w:r>
      <w:r>
        <w:t xml:space="preserve">, December.</w:t>
      </w:r>
    </w:p>
    <w:bookmarkEnd w:id="118"/>
    <w:bookmarkStart w:id="120" w:name="ref-käber2021"/>
    <w:p>
      <w:pPr>
        <w:pStyle w:val="Bibliography"/>
      </w:pPr>
      <w:r>
        <w:t xml:space="preserve">Käber, Yannek, Peter Meyer, Jonas Stillhard, Emiel De Lombaerde, Jürgen Zell, Golo Stadelmann, Harald Bugmann, and Christof Bigler. 2021.</w:t>
      </w:r>
      <w:r>
        <w:t xml:space="preserve"> </w:t>
      </w:r>
      <w:r>
        <w:t xml:space="preserve">“Tree Recruitment Is Determined by Stand Structure and Shade Tolerance with Uncertain Role of Climate and Water Relations.”</w:t>
      </w:r>
      <w:r>
        <w:t xml:space="preserve"> </w:t>
      </w:r>
      <w:r>
        <w:rPr>
          <w:iCs/>
          <w:i/>
        </w:rPr>
        <w:t xml:space="preserve">Ecology and Evolution</w:t>
      </w:r>
      <w:r>
        <w:t xml:space="preserve"> </w:t>
      </w:r>
      <w:r>
        <w:t xml:space="preserve">11 (17): 12182–203.</w:t>
      </w:r>
      <w:r>
        <w:t xml:space="preserve"> </w:t>
      </w:r>
      <w:hyperlink r:id="rId119">
        <w:r>
          <w:rPr>
            <w:rStyle w:val="Hyperlink"/>
          </w:rPr>
          <w:t xml:space="preserve">https://doi.org/10.1002/ece3.7984</w:t>
        </w:r>
      </w:hyperlink>
      <w:r>
        <w:t xml:space="preserve">.</w:t>
      </w:r>
    </w:p>
    <w:bookmarkEnd w:id="120"/>
    <w:bookmarkStart w:id="121" w:name="ref-karger2021"/>
    <w:p>
      <w:pPr>
        <w:pStyle w:val="Bibliography"/>
      </w:pPr>
      <w:r>
        <w:t xml:space="preserve">Karger, Dirk N., Stefan Lange, Chantal Hari, Christopher P. O. Reyer, and Niklaus E. Zimmermann. 2021.</w:t>
      </w:r>
      <w:r>
        <w:t xml:space="preserve"> </w:t>
      </w:r>
      <w:r>
        <w:t xml:space="preserve">“CHELSA-W5E5 V1.0: W5E5 V1.0 Downscaled with CHELSA V2.0. ISIMIP Repository. Https://Doi.org/10.48364/ISIMIP.836809.”</w:t>
      </w:r>
    </w:p>
    <w:bookmarkEnd w:id="121"/>
    <w:bookmarkStart w:id="123" w:name="ref-klopcic2012"/>
    <w:p>
      <w:pPr>
        <w:pStyle w:val="Bibliography"/>
      </w:pPr>
      <w:r>
        <w:t xml:space="preserve">Klopčič, Matija, Ales Poljanec, and Andrej Boncina. 2012.</w:t>
      </w:r>
      <w:r>
        <w:t xml:space="preserve"> </w:t>
      </w:r>
      <w:r>
        <w:t xml:space="preserve">“Modelling Natural Recruitment of European Beech (Fagus Sylvatica L.).”</w:t>
      </w:r>
      <w:r>
        <w:t xml:space="preserve"> </w:t>
      </w:r>
      <w:r>
        <w:rPr>
          <w:iCs/>
          <w:i/>
        </w:rPr>
        <w:t xml:space="preserve">Forest Ecology and Management</w:t>
      </w:r>
      <w:r>
        <w:t xml:space="preserve"> </w:t>
      </w:r>
      <w:r>
        <w:t xml:space="preserve">284 (November): 142–51.</w:t>
      </w:r>
      <w:r>
        <w:t xml:space="preserve"> </w:t>
      </w:r>
      <w:hyperlink r:id="rId122">
        <w:r>
          <w:rPr>
            <w:rStyle w:val="Hyperlink"/>
          </w:rPr>
          <w:t xml:space="preserve">https://doi.org/10.1016/j.foreco.2012.07.049</w:t>
        </w:r>
      </w:hyperlink>
      <w:r>
        <w:t xml:space="preserve">.</w:t>
      </w:r>
    </w:p>
    <w:bookmarkEnd w:id="123"/>
    <w:bookmarkStart w:id="125" w:name="ref-klopcic2015"/>
    <w:p>
      <w:pPr>
        <w:pStyle w:val="Bibliography"/>
      </w:pPr>
      <w:r>
        <w:t xml:space="preserve">Klopčič, Matija, Tina Simončič, and Andrej Bončina. 2015.</w:t>
      </w:r>
      <w:r>
        <w:t xml:space="preserve"> </w:t>
      </w:r>
      <w:r>
        <w:t xml:space="preserve">“Comparison of Regeneration and Recruitment of Shade-Tolerant and Light-Demanding Tree Species in Mixed Uneven-Aged Forests: Experiences from the Dinaric Region.”</w:t>
      </w:r>
      <w:r>
        <w:t xml:space="preserve"> </w:t>
      </w:r>
      <w:r>
        <w:rPr>
          <w:iCs/>
          <w:i/>
        </w:rPr>
        <w:t xml:space="preserve">Forestry</w:t>
      </w:r>
      <w:r>
        <w:t xml:space="preserve"> </w:t>
      </w:r>
      <w:r>
        <w:t xml:space="preserve">88 (5): 552–63.</w:t>
      </w:r>
      <w:r>
        <w:t xml:space="preserve"> </w:t>
      </w:r>
      <w:hyperlink r:id="rId124">
        <w:r>
          <w:rPr>
            <w:rStyle w:val="Hyperlink"/>
          </w:rPr>
          <w:t xml:space="preserve">https://doi.org/10.1093/forestry/cpv021</w:t>
        </w:r>
      </w:hyperlink>
      <w:r>
        <w:t xml:space="preserve">.</w:t>
      </w:r>
    </w:p>
    <w:bookmarkEnd w:id="125"/>
    <w:bookmarkStart w:id="127" w:name="ref-konig_tree_2022"/>
    <w:p>
      <w:pPr>
        <w:pStyle w:val="Bibliography"/>
      </w:pPr>
      <w:r>
        <w:t xml:space="preserve">König, Louis A., Frits Mohren, Mart-Jan Schelhaas, Harald Bugmann, and Gert-Jan Nabuurs. 2022.</w:t>
      </w:r>
      <w:r>
        <w:t xml:space="preserve"> </w:t>
      </w:r>
      <w:r>
        <w:t xml:space="preserve">“Tree Regeneration in Models of Forest Dynamics – Suitability to Assess Climate Change Impacts on European Forests.”</w:t>
      </w:r>
      <w:r>
        <w:t xml:space="preserve"> </w:t>
      </w:r>
      <w:r>
        <w:rPr>
          <w:iCs/>
          <w:i/>
        </w:rPr>
        <w:t xml:space="preserve">Forest Ecology and Management</w:t>
      </w:r>
      <w:r>
        <w:t xml:space="preserve"> </w:t>
      </w:r>
      <w:r>
        <w:t xml:space="preserve">520 (September): 120390.</w:t>
      </w:r>
      <w:r>
        <w:t xml:space="preserve"> </w:t>
      </w:r>
      <w:hyperlink r:id="rId126">
        <w:r>
          <w:rPr>
            <w:rStyle w:val="Hyperlink"/>
          </w:rPr>
          <w:t xml:space="preserve">https://doi.org/10.1016/j.foreco.2022.120390</w:t>
        </w:r>
      </w:hyperlink>
      <w:r>
        <w:t xml:space="preserve">.</w:t>
      </w:r>
    </w:p>
    <w:bookmarkEnd w:id="127"/>
    <w:bookmarkStart w:id="129" w:name="ref-langan2017"/>
    <w:p>
      <w:pPr>
        <w:pStyle w:val="Bibliography"/>
      </w:pPr>
      <w:r>
        <w:t xml:space="preserve">Langan, Liam, Steven I. Higgins, and Simon Scheiter. 2017.</w:t>
      </w:r>
      <w:r>
        <w:t xml:space="preserve"> </w:t>
      </w:r>
      <w:r>
        <w:t xml:space="preserve">“Climate-Biomes, Pedo-Biomes or Pyro-Biomes: Which World View Explains the Tropical Forest-Savanna Boundary in South America?”</w:t>
      </w:r>
      <w:r>
        <w:t xml:space="preserve"> </w:t>
      </w:r>
      <w:r>
        <w:rPr>
          <w:iCs/>
          <w:i/>
        </w:rPr>
        <w:t xml:space="preserve">Journal of Biogeography</w:t>
      </w:r>
      <w:r>
        <w:t xml:space="preserve"> </w:t>
      </w:r>
      <w:r>
        <w:t xml:space="preserve">44 (10): 2319–30.</w:t>
      </w:r>
      <w:r>
        <w:t xml:space="preserve"> </w:t>
      </w:r>
      <w:hyperlink r:id="rId128">
        <w:r>
          <w:rPr>
            <w:rStyle w:val="Hyperlink"/>
          </w:rPr>
          <w:t xml:space="preserve">https://doi.org/10.1111/jbi.13018</w:t>
        </w:r>
      </w:hyperlink>
      <w:r>
        <w:t xml:space="preserve">.</w:t>
      </w:r>
    </w:p>
    <w:bookmarkEnd w:id="129"/>
    <w:bookmarkStart w:id="131" w:name="ref-lasch-born2020"/>
    <w:p>
      <w:pPr>
        <w:pStyle w:val="Bibliography"/>
      </w:pPr>
      <w:r>
        <w:t xml:space="preserve">Lasch-Born, Petra, Felicitas Suckow, Christopher P. O. Reyer, Martin Gutsch, Chris Kollas, Franz-Werner Badeck, Harald K. M. Bugmann, et al. 2020.</w:t>
      </w:r>
      <w:r>
        <w:t xml:space="preserve"> </w:t>
      </w:r>
      <w:r>
        <w:t xml:space="preserve">“Description and Evaluation of the Process-Based Forest Model 4C V2.2 at Four European Forest Sites.”</w:t>
      </w:r>
      <w:r>
        <w:t xml:space="preserve"> </w:t>
      </w:r>
      <w:r>
        <w:rPr>
          <w:iCs/>
          <w:i/>
        </w:rPr>
        <w:t xml:space="preserve">Geoscientific Model Development</w:t>
      </w:r>
      <w:r>
        <w:t xml:space="preserve"> </w:t>
      </w:r>
      <w:r>
        <w:t xml:space="preserve">13 (11): 5311–43.</w:t>
      </w:r>
      <w:r>
        <w:t xml:space="preserve"> </w:t>
      </w:r>
      <w:hyperlink r:id="rId130">
        <w:r>
          <w:rPr>
            <w:rStyle w:val="Hyperlink"/>
          </w:rPr>
          <w:t xml:space="preserve">https://doi.org/10.5194/gmd-13-5311-2020</w:t>
        </w:r>
      </w:hyperlink>
      <w:r>
        <w:t xml:space="preserve">.</w:t>
      </w:r>
    </w:p>
    <w:bookmarkEnd w:id="131"/>
    <w:bookmarkStart w:id="133" w:name="ref-lehsten2019"/>
    <w:p>
      <w:pPr>
        <w:pStyle w:val="Bibliography"/>
      </w:pPr>
      <w:r>
        <w:t xml:space="preserve">Lehsten, Veiko, Michael Mischurow, Erik Lindström, Dörte Lehsten, and Heike Lischke. 2019.</w:t>
      </w:r>
      <w:r>
        <w:t xml:space="preserve"> </w:t>
      </w:r>
      <w:r>
        <w:t xml:space="preserve">“LPJ-GM 1.0: Simulating Migration Efficiently in a Dynamic Vegetation Model.”</w:t>
      </w:r>
      <w:r>
        <w:t xml:space="preserve"> </w:t>
      </w:r>
      <w:r>
        <w:rPr>
          <w:iCs/>
          <w:i/>
        </w:rPr>
        <w:t xml:space="preserve">Geoscientific Model Development</w:t>
      </w:r>
      <w:r>
        <w:t xml:space="preserve"> </w:t>
      </w:r>
      <w:r>
        <w:t xml:space="preserve">12 (3): 893–908.</w:t>
      </w:r>
      <w:r>
        <w:t xml:space="preserve"> </w:t>
      </w:r>
      <w:hyperlink r:id="rId132">
        <w:r>
          <w:rPr>
            <w:rStyle w:val="Hyperlink"/>
          </w:rPr>
          <w:t xml:space="preserve">https://doi.org/10.5194/gmd-12-893-2019</w:t>
        </w:r>
      </w:hyperlink>
      <w:r>
        <w:t xml:space="preserve">.</w:t>
      </w:r>
    </w:p>
    <w:bookmarkEnd w:id="133"/>
    <w:bookmarkStart w:id="135" w:name="ref-leishman1992"/>
    <w:p>
      <w:pPr>
        <w:pStyle w:val="Bibliography"/>
      </w:pPr>
      <w:r>
        <w:t xml:space="preserve">Leishman, Mr, L Hughes, K French, D Armstrong, and M Westoby. 1992.</w:t>
      </w:r>
      <w:r>
        <w:t xml:space="preserve"> </w:t>
      </w:r>
      <w:r>
        <w:t xml:space="preserve">“Seed and Seedling Biology in Relation to Modelling Vegetation Dynamics Under Global Climate Change.”</w:t>
      </w:r>
      <w:r>
        <w:t xml:space="preserve"> </w:t>
      </w:r>
      <w:r>
        <w:rPr>
          <w:iCs/>
          <w:i/>
        </w:rPr>
        <w:t xml:space="preserve">Australian Journal of Botany</w:t>
      </w:r>
      <w:r>
        <w:t xml:space="preserve"> </w:t>
      </w:r>
      <w:r>
        <w:t xml:space="preserve">40 (5): 599.</w:t>
      </w:r>
      <w:r>
        <w:t xml:space="preserve"> </w:t>
      </w:r>
      <w:hyperlink r:id="rId134">
        <w:r>
          <w:rPr>
            <w:rStyle w:val="Hyperlink"/>
          </w:rPr>
          <w:t xml:space="preserve">https://doi.org/10.1071/BT9920599</w:t>
        </w:r>
      </w:hyperlink>
      <w:r>
        <w:t xml:space="preserve">.</w:t>
      </w:r>
    </w:p>
    <w:bookmarkEnd w:id="135"/>
    <w:bookmarkStart w:id="136" w:name="ref-lexer2001"/>
    <w:p>
      <w:pPr>
        <w:pStyle w:val="Bibliography"/>
      </w:pPr>
      <w:r>
        <w:t xml:space="preserve">Lexer, Manfred J, and Karl Hönninger. 2001.</w:t>
      </w:r>
      <w:r>
        <w:t xml:space="preserve"> </w:t>
      </w:r>
      <w:r>
        <w:t xml:space="preserve">“A Modified 3D-Patch Model for Spatially Explicit Simulation of Vegetation Composition in Heterogeneous Landscapes.”</w:t>
      </w:r>
      <w:r>
        <w:t xml:space="preserve"> </w:t>
      </w:r>
      <w:r>
        <w:rPr>
          <w:iCs/>
          <w:i/>
        </w:rPr>
        <w:t xml:space="preserve">Forest Ecology and Management</w:t>
      </w:r>
      <w:r>
        <w:t xml:space="preserve">, 23.</w:t>
      </w:r>
    </w:p>
    <w:bookmarkEnd w:id="136"/>
    <w:bookmarkStart w:id="138" w:name="ref-lindner2000"/>
    <w:p>
      <w:pPr>
        <w:pStyle w:val="Bibliography"/>
      </w:pPr>
      <w:r>
        <w:t xml:space="preserve">Lindner, Marcus, Petra Lasch, and Markus Erhard. 2000.</w:t>
      </w:r>
      <w:r>
        <w:t xml:space="preserve"> </w:t>
      </w:r>
      <w:r>
        <w:t xml:space="preserve">“Alternative Forest Management Strategies Under Climatic Change</w:t>
      </w:r>
      <w:r>
        <w:t xml:space="preserve"> </w:t>
      </w:r>
      <w:r>
        <w:t xml:space="preserve"> </w:t>
      </w:r>
      <w:r>
        <w:t xml:space="preserve">Prospects for Gap Model Applications in Risk Analyses.”</w:t>
      </w:r>
      <w:r>
        <w:t xml:space="preserve"> </w:t>
      </w:r>
      <w:r>
        <w:rPr>
          <w:iCs/>
          <w:i/>
        </w:rPr>
        <w:t xml:space="preserve">Silva Fennica</w:t>
      </w:r>
      <w:r>
        <w:t xml:space="preserve"> </w:t>
      </w:r>
      <w:r>
        <w:t xml:space="preserve">34 (2).</w:t>
      </w:r>
      <w:r>
        <w:t xml:space="preserve"> </w:t>
      </w:r>
      <w:hyperlink r:id="rId137">
        <w:r>
          <w:rPr>
            <w:rStyle w:val="Hyperlink"/>
          </w:rPr>
          <w:t xml:space="preserve">https://doi.org/10.14214/sf.634</w:t>
        </w:r>
      </w:hyperlink>
      <w:r>
        <w:t xml:space="preserve">.</w:t>
      </w:r>
    </w:p>
    <w:bookmarkEnd w:id="138"/>
    <w:bookmarkStart w:id="140" w:name="ref-lindner2010"/>
    <w:p>
      <w:pPr>
        <w:pStyle w:val="Bibliography"/>
      </w:pPr>
      <w:r>
        <w:t xml:space="preserve">Lindner, Marcus, Michael Maroschek, Sigrid Netherer, Antoine Kremer, Anna Barbati, Jordi Garcia-Gonzalo, Rupert Seidl, et al. 2010.</w:t>
      </w:r>
      <w:r>
        <w:t xml:space="preserve"> </w:t>
      </w:r>
      <w:r>
        <w:t xml:space="preserve">“Climate Change Impacts, Adaptive Capacity, and Vulnerability of European Forest Ecosystems.”</w:t>
      </w:r>
      <w:r>
        <w:t xml:space="preserve"> </w:t>
      </w:r>
      <w:r>
        <w:rPr>
          <w:iCs/>
          <w:i/>
        </w:rPr>
        <w:t xml:space="preserve">Forest Ecology and Management</w:t>
      </w:r>
      <w:r>
        <w:t xml:space="preserve"> </w:t>
      </w:r>
      <w:r>
        <w:t xml:space="preserve">259 (4): 698–709.</w:t>
      </w:r>
      <w:r>
        <w:t xml:space="preserve"> </w:t>
      </w:r>
      <w:hyperlink r:id="rId139">
        <w:r>
          <w:rPr>
            <w:rStyle w:val="Hyperlink"/>
          </w:rPr>
          <w:t xml:space="preserve">https://doi.org/10.1016/j.foreco.2009.09.023</w:t>
        </w:r>
      </w:hyperlink>
      <w:r>
        <w:t xml:space="preserve">.</w:t>
      </w:r>
    </w:p>
    <w:bookmarkEnd w:id="140"/>
    <w:bookmarkStart w:id="142" w:name="ref-lischke2006"/>
    <w:p>
      <w:pPr>
        <w:pStyle w:val="Bibliography"/>
      </w:pPr>
      <w:r>
        <w:t xml:space="preserve">Lischke, Heike, and Thomas J. Löffler. 2006.</w:t>
      </w:r>
      <w:r>
        <w:t xml:space="preserve"> </w:t>
      </w:r>
      <w:r>
        <w:t xml:space="preserve">“Intra-Specific Density Dependence Is Required to Maintain Species Diversity in Spatio-Temporal Forest Simulations with Reproduction.”</w:t>
      </w:r>
      <w:r>
        <w:t xml:space="preserve"> </w:t>
      </w:r>
      <w:r>
        <w:rPr>
          <w:iCs/>
          <w:i/>
        </w:rPr>
        <w:t xml:space="preserve">Ecological Modelling</w:t>
      </w:r>
      <w:r>
        <w:t xml:space="preserve"> </w:t>
      </w:r>
      <w:r>
        <w:t xml:space="preserve">198 (3-4): 341–61.</w:t>
      </w:r>
      <w:r>
        <w:t xml:space="preserve"> </w:t>
      </w:r>
      <w:hyperlink r:id="rId141">
        <w:r>
          <w:rPr>
            <w:rStyle w:val="Hyperlink"/>
          </w:rPr>
          <w:t xml:space="preserve">https://doi.org/10.1016/j.ecolmodel.2006.05.005</w:t>
        </w:r>
      </w:hyperlink>
      <w:r>
        <w:t xml:space="preserve">.</w:t>
      </w:r>
    </w:p>
    <w:bookmarkEnd w:id="142"/>
    <w:bookmarkStart w:id="143" w:name="ref-messier1999"/>
    <w:p>
      <w:pPr>
        <w:pStyle w:val="Bibliography"/>
      </w:pPr>
      <w:r>
        <w:t xml:space="preserve">Messier, Christian, René Doucet, Jean-Claude Ruel, Yves Claveau, Colin Kelly, and Martin J Lechowicz. 1999.</w:t>
      </w:r>
      <w:r>
        <w:t xml:space="preserve"> </w:t>
      </w:r>
      <w:r>
        <w:t xml:space="preserve">“Functional Ecology of Advance Regeneration in Relation to Light in Boreal Forests”</w:t>
      </w:r>
      <w:r>
        <w:t xml:space="preserve"> </w:t>
      </w:r>
      <w:r>
        <w:t xml:space="preserve">29: 12.</w:t>
      </w:r>
    </w:p>
    <w:bookmarkEnd w:id="143"/>
    <w:bookmarkStart w:id="144" w:name="ref-mette2014"/>
    <w:p>
      <w:pPr>
        <w:pStyle w:val="Bibliography"/>
      </w:pPr>
      <w:r>
        <w:t xml:space="preserve">Mette, Tobias. 2014.</w:t>
      </w:r>
      <w:r>
        <w:t xml:space="preserve"> </w:t>
      </w:r>
      <w:r>
        <w:t xml:space="preserve">“Modelling Patagonian Lenga-Forest Dynamics (Nothofagus Pumilio) in Chile. Final Report, DFG Project ME 3568/2-1, Bonn, Germany.”</w:t>
      </w:r>
    </w:p>
    <w:bookmarkEnd w:id="144"/>
    <w:bookmarkStart w:id="145" w:name="ref-miina2006"/>
    <w:p>
      <w:pPr>
        <w:pStyle w:val="Bibliography"/>
      </w:pPr>
      <w:r>
        <w:t xml:space="preserve">Miina, Jari, Kalle Eerikäinen, and Hubert Hasenauer. 2006.</w:t>
      </w:r>
      <w:r>
        <w:t xml:space="preserve"> </w:t>
      </w:r>
      <w:r>
        <w:t xml:space="preserve">“Modeling Forest Regeneration. In: Hasenuer, h. (Eds.), Sustainable Forest Management. Growth Models for Europe (Pp. 93–110).”</w:t>
      </w:r>
      <w:r>
        <w:t xml:space="preserve"> In.</w:t>
      </w:r>
    </w:p>
    <w:bookmarkEnd w:id="145"/>
    <w:bookmarkStart w:id="147" w:name="ref-morin2021"/>
    <w:p>
      <w:pPr>
        <w:pStyle w:val="Bibliography"/>
      </w:pPr>
      <w:r>
        <w:t xml:space="preserve">Morin, Xavier, Harald Bugmann, François Coligny, Nicolas Martin-StPaul, Maxime Cailleret, Jean-Marc Limousin, Jean-Marc Ourcival, et al. 2021.</w:t>
      </w:r>
      <w:r>
        <w:t xml:space="preserve"> </w:t>
      </w:r>
      <w:r>
        <w:t xml:space="preserve">“Beyond Forest Succession: A Gap Model to Study Ecosystem Functioning and Tree Community Composition Under Climate Change.”</w:t>
      </w:r>
      <w:r>
        <w:t xml:space="preserve"> </w:t>
      </w:r>
      <w:r>
        <w:t xml:space="preserve">Edited by Julia Koricheva.</w:t>
      </w:r>
      <w:r>
        <w:t xml:space="preserve"> </w:t>
      </w:r>
      <w:r>
        <w:rPr>
          <w:iCs/>
          <w:i/>
        </w:rPr>
        <w:t xml:space="preserve">Functional Ecology</w:t>
      </w:r>
      <w:r>
        <w:t xml:space="preserve"> </w:t>
      </w:r>
      <w:r>
        <w:t xml:space="preserve">35 (4): 955–75.</w:t>
      </w:r>
      <w:r>
        <w:t xml:space="preserve"> </w:t>
      </w:r>
      <w:hyperlink r:id="rId146">
        <w:r>
          <w:rPr>
            <w:rStyle w:val="Hyperlink"/>
          </w:rPr>
          <w:t xml:space="preserve">https://doi.org/10.1111/1365-2435.13760</w:t>
        </w:r>
      </w:hyperlink>
      <w:r>
        <w:t xml:space="preserve">.</w:t>
      </w:r>
    </w:p>
    <w:bookmarkEnd w:id="147"/>
    <w:bookmarkStart w:id="149" w:name="ref-muñozsabater2019"/>
    <w:p>
      <w:pPr>
        <w:pStyle w:val="Bibliography"/>
      </w:pPr>
      <w:r>
        <w:t xml:space="preserve">Muñoz Sabater, J. 2019.</w:t>
      </w:r>
      <w:r>
        <w:t xml:space="preserve"> </w:t>
      </w:r>
      <w:r>
        <w:t xml:space="preserve">“ERA5-Land Hourly Data from 1981 to Present. Copernicus Climate Change Service (C3S) Climate Data Store (CDS). (23.01.2022).”</w:t>
      </w:r>
      <w:r>
        <w:t xml:space="preserve"> </w:t>
      </w:r>
      <w:hyperlink r:id="rId148">
        <w:r>
          <w:rPr>
            <w:rStyle w:val="Hyperlink"/>
          </w:rPr>
          <w:t xml:space="preserve">doi:10.24381/cds.e2161bac</w:t>
        </w:r>
      </w:hyperlink>
      <w:r>
        <w:t xml:space="preserve">.</w:t>
      </w:r>
    </w:p>
    <w:bookmarkEnd w:id="149"/>
    <w:bookmarkStart w:id="151" w:name="ref-pan2011"/>
    <w:p>
      <w:pPr>
        <w:pStyle w:val="Bibliography"/>
      </w:pPr>
      <w:r>
        <w:t xml:space="preserve">Pan, Yude, Richard A. Birdsey, Jingyun Fang, Richard Houghton, Pekka E. Kauppi, Werner A. Kurz, Oliver L. Phillips, et al. 2011.</w:t>
      </w:r>
      <w:r>
        <w:t xml:space="preserve"> </w:t>
      </w:r>
      <w:r>
        <w:t xml:space="preserve">“A Large and Persistent Carbon Sink in the World</w:t>
      </w:r>
      <w:r>
        <w:t xml:space="preserve">’</w:t>
      </w:r>
      <w:r>
        <w:t xml:space="preserve">s Forests.”</w:t>
      </w:r>
      <w:r>
        <w:t xml:space="preserve"> </w:t>
      </w:r>
      <w:r>
        <w:rPr>
          <w:iCs/>
          <w:i/>
        </w:rPr>
        <w:t xml:space="preserve">Science</w:t>
      </w:r>
      <w:r>
        <w:t xml:space="preserve"> </w:t>
      </w:r>
      <w:r>
        <w:t xml:space="preserve">333 (6045): 988–93.</w:t>
      </w:r>
      <w:r>
        <w:t xml:space="preserve"> </w:t>
      </w:r>
      <w:hyperlink r:id="rId150">
        <w:r>
          <w:rPr>
            <w:rStyle w:val="Hyperlink"/>
          </w:rPr>
          <w:t xml:space="preserve">https://doi.org/10.1126/science.1201609</w:t>
        </w:r>
      </w:hyperlink>
      <w:r>
        <w:t xml:space="preserve">.</w:t>
      </w:r>
    </w:p>
    <w:bookmarkEnd w:id="151"/>
    <w:bookmarkStart w:id="153" w:name="ref-portier2022"/>
    <w:p>
      <w:pPr>
        <w:pStyle w:val="Bibliography"/>
      </w:pPr>
      <w:r>
        <w:t xml:space="preserve">Portier, Jeanne, Florian Zellweger, Jürgen Zell, Iciar Alberdi Asensio, Michal Bosela, Johannes Breidenbach, Vladimı́r Šebeň, Rafael O. Wüest, and Brigitte Rohner. 2022.</w:t>
      </w:r>
      <w:r>
        <w:t xml:space="preserve"> </w:t>
      </w:r>
      <w:r>
        <w:t xml:space="preserve">“Plot Size Matters: Toward Comparable Species Richness Estimates Across Plot</w:t>
      </w:r>
      <w:r>
        <w:t xml:space="preserve">-</w:t>
      </w:r>
      <w:r>
        <w:t xml:space="preserve">Based Inventories.”</w:t>
      </w:r>
      <w:r>
        <w:t xml:space="preserve"> </w:t>
      </w:r>
      <w:r>
        <w:rPr>
          <w:iCs/>
          <w:i/>
        </w:rPr>
        <w:t xml:space="preserve">Ecology and Evolution</w:t>
      </w:r>
      <w:r>
        <w:t xml:space="preserve"> </w:t>
      </w:r>
      <w:r>
        <w:t xml:space="preserve">12 (6).</w:t>
      </w:r>
      <w:r>
        <w:t xml:space="preserve"> </w:t>
      </w:r>
      <w:hyperlink r:id="rId152">
        <w:r>
          <w:rPr>
            <w:rStyle w:val="Hyperlink"/>
          </w:rPr>
          <w:t xml:space="preserve">https://doi.org/10.1002/ece3.8965</w:t>
        </w:r>
      </w:hyperlink>
      <w:r>
        <w:t xml:space="preserve">.</w:t>
      </w:r>
    </w:p>
    <w:bookmarkEnd w:id="153"/>
    <w:bookmarkStart w:id="155" w:name="ref-pretzsch2005"/>
    <w:p>
      <w:pPr>
        <w:pStyle w:val="Bibliography"/>
      </w:pPr>
      <w:r>
        <w:t xml:space="preserve">Pretzsch, Hans, and Peter Biber. 2003.</w:t>
      </w:r>
      <w:r>
        <w:t xml:space="preserve"> </w:t>
      </w:r>
      <w:r>
        <w:t xml:space="preserve">“A Re-Evaluation of Reineke</w:t>
      </w:r>
      <w:r>
        <w:t xml:space="preserve">’</w:t>
      </w:r>
      <w:r>
        <w:t xml:space="preserve">s Rule and Stand Density Index.”</w:t>
      </w:r>
      <w:r>
        <w:t xml:space="preserve"> </w:t>
      </w:r>
      <w:r>
        <w:rPr>
          <w:iCs/>
          <w:i/>
        </w:rPr>
        <w:t xml:space="preserve">Forest Sciences</w:t>
      </w:r>
      <w:r>
        <w:t xml:space="preserve"> </w:t>
      </w:r>
      <w:r>
        <w:t xml:space="preserve">51 (4): 304–20.</w:t>
      </w:r>
      <w:r>
        <w:t xml:space="preserve"> </w:t>
      </w:r>
      <w:hyperlink r:id="rId154">
        <w:r>
          <w:rPr>
            <w:rStyle w:val="Hyperlink"/>
          </w:rPr>
          <w:t xml:space="preserve">https://doi.org/doi.org/10.1093/forestscience/51.4.304</w:t>
        </w:r>
      </w:hyperlink>
      <w:r>
        <w:t xml:space="preserve">.</w:t>
      </w:r>
    </w:p>
    <w:bookmarkEnd w:id="155"/>
    <w:bookmarkStart w:id="157" w:name="ref-pretzsch2002"/>
    <w:p>
      <w:pPr>
        <w:pStyle w:val="Bibliography"/>
      </w:pPr>
      <w:r>
        <w:t xml:space="preserve">Pretzsch, H., P. Biber, and J. Ďurský. 2002.</w:t>
      </w:r>
      <w:r>
        <w:t xml:space="preserve"> </w:t>
      </w:r>
      <w:r>
        <w:t xml:space="preserve">“The Single Tree-Based Stand Simulator SILVA: Construction, Application and Evaluation.”</w:t>
      </w:r>
      <w:r>
        <w:t xml:space="preserve"> </w:t>
      </w:r>
      <w:r>
        <w:rPr>
          <w:iCs/>
          <w:i/>
        </w:rPr>
        <w:t xml:space="preserve">Forest Ecology and Management</w:t>
      </w:r>
      <w:r>
        <w:t xml:space="preserve"> </w:t>
      </w:r>
      <w:r>
        <w:t xml:space="preserve">162 (1): 3–21.</w:t>
      </w:r>
      <w:r>
        <w:t xml:space="preserve"> </w:t>
      </w:r>
      <w:hyperlink r:id="rId156">
        <w:r>
          <w:rPr>
            <w:rStyle w:val="Hyperlink"/>
          </w:rPr>
          <w:t xml:space="preserve">https://doi.org/10.1016/S0378-1127(02)00047-6</w:t>
        </w:r>
      </w:hyperlink>
      <w:r>
        <w:t xml:space="preserve">.</w:t>
      </w:r>
    </w:p>
    <w:bookmarkEnd w:id="157"/>
    <w:bookmarkStart w:id="158" w:name="ref-price2001"/>
    <w:p>
      <w:pPr>
        <w:pStyle w:val="Bibliography"/>
      </w:pPr>
      <w:r>
        <w:t xml:space="preserve">Price, David T, Niklaus E Zimmermann, Manfred J Lexer, Paul Leadley, Irma T M Jorritsma, Jörg Schaber, Donald F Clark, et al. 2001.</w:t>
      </w:r>
      <w:r>
        <w:t xml:space="preserve"> </w:t>
      </w:r>
      <w:r>
        <w:t xml:space="preserve">“Regeneration in Gap Models: Priority Issues for Studying Forest Responses to Climate Change”</w:t>
      </w:r>
      <w:r>
        <w:t xml:space="preserve"> </w:t>
      </w:r>
      <w:r>
        <w:t xml:space="preserve">51: 34.</w:t>
      </w:r>
    </w:p>
    <w:bookmarkEnd w:id="158"/>
    <w:bookmarkStart w:id="160" w:name="ref-pugh2019"/>
    <w:p>
      <w:pPr>
        <w:pStyle w:val="Bibliography"/>
      </w:pPr>
      <w:r>
        <w:t xml:space="preserve">Pugh, Thomas A. M., Mats Lindeskog, Benjamin Smith, Benjamin Poulter, Almut Arneth, Vanessa Haverd, and Leonardo Calle. 2019.</w:t>
      </w:r>
      <w:r>
        <w:t xml:space="preserve"> </w:t>
      </w:r>
      <w:r>
        <w:t xml:space="preserve">“Role of Forest Regrowth in Global Carbon Sink Dynamics.”</w:t>
      </w:r>
      <w:r>
        <w:t xml:space="preserve"> </w:t>
      </w:r>
      <w:r>
        <w:rPr>
          <w:iCs/>
          <w:i/>
        </w:rPr>
        <w:t xml:space="preserve">Proceedings of the National Academy of Sciences</w:t>
      </w:r>
      <w:r>
        <w:t xml:space="preserve"> </w:t>
      </w:r>
      <w:r>
        <w:t xml:space="preserve">116 (10): 4382–87.</w:t>
      </w:r>
      <w:r>
        <w:t xml:space="preserve"> </w:t>
      </w:r>
      <w:hyperlink r:id="rId159">
        <w:r>
          <w:rPr>
            <w:rStyle w:val="Hyperlink"/>
          </w:rPr>
          <w:t xml:space="preserve">https://doi.org/10.1073/pnas.1810512116</w:t>
        </w:r>
      </w:hyperlink>
      <w:r>
        <w:t xml:space="preserve">.</w:t>
      </w:r>
    </w:p>
    <w:bookmarkEnd w:id="160"/>
    <w:bookmarkStart w:id="162" w:name="ref-rammer2021"/>
    <w:p>
      <w:pPr>
        <w:pStyle w:val="Bibliography"/>
      </w:pPr>
      <w:r>
        <w:t xml:space="preserve">Rammer, Werner, Kristin H. Braziunas, Winslow D. Hansen, Zak Ratajczak, Anthony L. Westerling, Monica G. Turner, and Rupert Seidl. 2021.</w:t>
      </w:r>
      <w:r>
        <w:t xml:space="preserve"> </w:t>
      </w:r>
      <w:r>
        <w:t xml:space="preserve">“Widespread Regeneration Failure in Forests of Greater Yellowstone Under Scenarios of Future Climate and Fire.”</w:t>
      </w:r>
      <w:r>
        <w:t xml:space="preserve"> </w:t>
      </w:r>
      <w:r>
        <w:rPr>
          <w:iCs/>
          <w:i/>
        </w:rPr>
        <w:t xml:space="preserve">Global Change Biology</w:t>
      </w:r>
      <w:r>
        <w:t xml:space="preserve"> </w:t>
      </w:r>
      <w:r>
        <w:t xml:space="preserve">27 (18): 4339–51.</w:t>
      </w:r>
      <w:r>
        <w:t xml:space="preserve"> </w:t>
      </w:r>
      <w:hyperlink r:id="rId161">
        <w:r>
          <w:rPr>
            <w:rStyle w:val="Hyperlink"/>
          </w:rPr>
          <w:t xml:space="preserve">https://doi.org/10.1111/gcb.15726</w:t>
        </w:r>
      </w:hyperlink>
      <w:r>
        <w:t xml:space="preserve">.</w:t>
      </w:r>
    </w:p>
    <w:bookmarkEnd w:id="162"/>
    <w:bookmarkStart w:id="164" w:name="ref-redmond2015"/>
    <w:p>
      <w:pPr>
        <w:pStyle w:val="Bibliography"/>
      </w:pPr>
      <w:r>
        <w:t xml:space="preserve">Redmond, Miranda D., Neil S. Cobb, Michael J. Clifford, and Nichole N. Barger. 2015.</w:t>
      </w:r>
      <w:r>
        <w:t xml:space="preserve"> </w:t>
      </w:r>
      <w:r>
        <w:t xml:space="preserve">“Woodland Recovery Following Drought-Induced Tree Mortality Across an Environmental Stress Gradient.”</w:t>
      </w:r>
      <w:r>
        <w:t xml:space="preserve"> </w:t>
      </w:r>
      <w:r>
        <w:rPr>
          <w:iCs/>
          <w:i/>
        </w:rPr>
        <w:t xml:space="preserve">Global Change Biology</w:t>
      </w:r>
      <w:r>
        <w:t xml:space="preserve"> </w:t>
      </w:r>
      <w:r>
        <w:t xml:space="preserve">21 (10): 3685–95.</w:t>
      </w:r>
      <w:r>
        <w:t xml:space="preserve"> </w:t>
      </w:r>
      <w:hyperlink r:id="rId163">
        <w:r>
          <w:rPr>
            <w:rStyle w:val="Hyperlink"/>
          </w:rPr>
          <w:t xml:space="preserve">https://doi.org/10.1111/gcb.12976</w:t>
        </w:r>
      </w:hyperlink>
      <w:r>
        <w:t xml:space="preserve">.</w:t>
      </w:r>
    </w:p>
    <w:bookmarkEnd w:id="164"/>
    <w:bookmarkStart w:id="165" w:name="ref-reineke1933"/>
    <w:p>
      <w:pPr>
        <w:pStyle w:val="Bibliography"/>
      </w:pPr>
      <w:r>
        <w:t xml:space="preserve">Reineke, L H. 1933.</w:t>
      </w:r>
      <w:r>
        <w:t xml:space="preserve"> </w:t>
      </w:r>
      <w:r>
        <w:t xml:space="preserve">“PERFECTING A STAND-DENSITY INDEX FOR EVEN- AGED FORESTS’,”</w:t>
      </w:r>
      <w:r>
        <w:t xml:space="preserve"> </w:t>
      </w:r>
      <w:r>
        <w:t xml:space="preserve">12.</w:t>
      </w:r>
    </w:p>
    <w:bookmarkEnd w:id="165"/>
    <w:bookmarkStart w:id="166" w:name="ref-reyer2014"/>
    <w:p>
      <w:pPr>
        <w:pStyle w:val="Bibliography"/>
      </w:pPr>
      <w:r>
        <w:t xml:space="preserve">Reyer, Christopher, Petra Lasch-Born, Felicitas Suckow, Martin Gutsch, Aline Murawski, and Tobias Pilz. 2014.</w:t>
      </w:r>
      <w:r>
        <w:t xml:space="preserve"> </w:t>
      </w:r>
      <w:r>
        <w:t xml:space="preserve">“Projections of Regional Changes in Forest Net Primary Productivity for Different Tree Species in Europe Driven by Climate Change and Carbon Dioxide.”</w:t>
      </w:r>
    </w:p>
    <w:bookmarkEnd w:id="166"/>
    <w:bookmarkStart w:id="168" w:name="ref-ribbens1994"/>
    <w:p>
      <w:pPr>
        <w:pStyle w:val="Bibliography"/>
      </w:pPr>
      <w:r>
        <w:t xml:space="preserve">Ribbens, Eric, John A. Silander, and Stephen W. Pacala. 1994.</w:t>
      </w:r>
      <w:r>
        <w:t xml:space="preserve"> </w:t>
      </w:r>
      <w:r>
        <w:t xml:space="preserve">“Seedling Recruitment in Forests: Calibrating Models to Predict Patterns of Tree Seedling Dispersion.”</w:t>
      </w:r>
      <w:r>
        <w:t xml:space="preserve"> </w:t>
      </w:r>
      <w:r>
        <w:rPr>
          <w:iCs/>
          <w:i/>
        </w:rPr>
        <w:t xml:space="preserve">Ecology</w:t>
      </w:r>
      <w:r>
        <w:t xml:space="preserve"> </w:t>
      </w:r>
      <w:r>
        <w:t xml:space="preserve">75 (6): 1794–1806.</w:t>
      </w:r>
      <w:r>
        <w:t xml:space="preserve"> </w:t>
      </w:r>
      <w:hyperlink r:id="rId167">
        <w:r>
          <w:rPr>
            <w:rStyle w:val="Hyperlink"/>
          </w:rPr>
          <w:t xml:space="preserve">https://doi.org/10.2307/1939638</w:t>
        </w:r>
      </w:hyperlink>
      <w:r>
        <w:t xml:space="preserve">.</w:t>
      </w:r>
    </w:p>
    <w:bookmarkEnd w:id="168"/>
    <w:bookmarkStart w:id="169" w:name="ref-scheiter2009"/>
    <w:p>
      <w:pPr>
        <w:pStyle w:val="Bibliography"/>
      </w:pPr>
      <w:r>
        <w:t xml:space="preserve">Scheiter, Simon, and S. I. Higgins. 2009.</w:t>
      </w:r>
      <w:r>
        <w:t xml:space="preserve"> </w:t>
      </w:r>
      <w:r>
        <w:t xml:space="preserve">“Impacts of Climate Change on the Vegetation of Africa: An Adaptive Dynamic Vegetation Modelling Approach.”</w:t>
      </w:r>
      <w:r>
        <w:t xml:space="preserve"> </w:t>
      </w:r>
      <w:r>
        <w:rPr>
          <w:iCs/>
          <w:i/>
        </w:rPr>
        <w:t xml:space="preserve">Global Change Biology</w:t>
      </w:r>
      <w:r>
        <w:t xml:space="preserve">.</w:t>
      </w:r>
    </w:p>
    <w:bookmarkEnd w:id="169"/>
    <w:bookmarkStart w:id="171" w:name="ref-scheiter2013"/>
    <w:p>
      <w:pPr>
        <w:pStyle w:val="Bibliography"/>
      </w:pPr>
      <w:r>
        <w:t xml:space="preserve">Scheiter, Simon, Liam Langan, and Steven I. Higgins. 2013.</w:t>
      </w:r>
      <w:r>
        <w:t xml:space="preserve"> </w:t>
      </w:r>
      <w:r>
        <w:t xml:space="preserve">“Next</w:t>
      </w:r>
      <w:r>
        <w:t xml:space="preserve">-</w:t>
      </w:r>
      <w:r>
        <w:t xml:space="preserve">Generation Dynamic Global Vegetation Models: Learning from Community Ecology.”</w:t>
      </w:r>
      <w:r>
        <w:t xml:space="preserve"> </w:t>
      </w:r>
      <w:r>
        <w:rPr>
          <w:iCs/>
          <w:i/>
        </w:rPr>
        <w:t xml:space="preserve">New Phytologist</w:t>
      </w:r>
      <w:r>
        <w:t xml:space="preserve"> </w:t>
      </w:r>
      <w:r>
        <w:t xml:space="preserve">198 (3): 957–69.</w:t>
      </w:r>
      <w:r>
        <w:t xml:space="preserve"> </w:t>
      </w:r>
      <w:hyperlink r:id="rId170">
        <w:r>
          <w:rPr>
            <w:rStyle w:val="Hyperlink"/>
          </w:rPr>
          <w:t xml:space="preserve">https://doi.org/10.1111/nph.12210</w:t>
        </w:r>
      </w:hyperlink>
      <w:r>
        <w:t xml:space="preserve">.</w:t>
      </w:r>
    </w:p>
    <w:bookmarkEnd w:id="171"/>
    <w:bookmarkStart w:id="173" w:name="ref-scheller2007"/>
    <w:p>
      <w:pPr>
        <w:pStyle w:val="Bibliography"/>
      </w:pPr>
      <w:r>
        <w:t xml:space="preserve">Scheller, Robert M., James B. Domingo, Brian R. Sturtevant, Jeremy S. Williams, Arnold Rudy, Eric J. Gustafson, and David J. Mladenoff. 2007.</w:t>
      </w:r>
      <w:r>
        <w:t xml:space="preserve"> </w:t>
      </w:r>
      <w:r>
        <w:t xml:space="preserve">“Design, Development, and Application of LANDIS-II, a Spatial Landscape Simulation Model with Flexible Temporal and Spatial Resolution.”</w:t>
      </w:r>
      <w:r>
        <w:t xml:space="preserve"> </w:t>
      </w:r>
      <w:r>
        <w:rPr>
          <w:iCs/>
          <w:i/>
        </w:rPr>
        <w:t xml:space="preserve">Ecological Modelling</w:t>
      </w:r>
      <w:r>
        <w:t xml:space="preserve"> </w:t>
      </w:r>
      <w:r>
        <w:t xml:space="preserve">201 (3-4): 409–19.</w:t>
      </w:r>
      <w:r>
        <w:t xml:space="preserve"> </w:t>
      </w:r>
      <w:hyperlink r:id="rId172">
        <w:r>
          <w:rPr>
            <w:rStyle w:val="Hyperlink"/>
          </w:rPr>
          <w:t xml:space="preserve">https://doi.org/10.1016/j.ecolmodel.2006.10.009</w:t>
        </w:r>
      </w:hyperlink>
      <w:r>
        <w:t xml:space="preserve">.</w:t>
      </w:r>
    </w:p>
    <w:bookmarkEnd w:id="173"/>
    <w:bookmarkStart w:id="175" w:name="ref-schmid2021"/>
    <w:p>
      <w:pPr>
        <w:pStyle w:val="Bibliography"/>
      </w:pPr>
      <w:r>
        <w:t xml:space="preserve">Schmid, Ueli, Christof Bigler, Monika Frehner, and Harald Bugmann. 2021.</w:t>
      </w:r>
      <w:r>
        <w:t xml:space="preserve"> </w:t>
      </w:r>
      <w:r>
        <w:t xml:space="preserve">“Abiotic and Biotic Determinants of Height Growth of Picea Abies Regeneration in Small Forest Gaps in the Swiss Alps.”</w:t>
      </w:r>
      <w:r>
        <w:t xml:space="preserve"> </w:t>
      </w:r>
      <w:r>
        <w:rPr>
          <w:iCs/>
          <w:i/>
        </w:rPr>
        <w:t xml:space="preserve">Forest Ecology and Management</w:t>
      </w:r>
      <w:r>
        <w:t xml:space="preserve"> </w:t>
      </w:r>
      <w:r>
        <w:t xml:space="preserve">490 (June): 119076.</w:t>
      </w:r>
      <w:r>
        <w:t xml:space="preserve"> </w:t>
      </w:r>
      <w:hyperlink r:id="rId174">
        <w:r>
          <w:rPr>
            <w:rStyle w:val="Hyperlink"/>
          </w:rPr>
          <w:t xml:space="preserve">https://doi.org/10.1016/j.foreco.2021.119076</w:t>
        </w:r>
      </w:hyperlink>
      <w:r>
        <w:t xml:space="preserve">.</w:t>
      </w:r>
    </w:p>
    <w:bookmarkEnd w:id="175"/>
    <w:bookmarkStart w:id="177" w:name="ref-schumacher2006"/>
    <w:p>
      <w:pPr>
        <w:pStyle w:val="Bibliography"/>
      </w:pPr>
      <w:r>
        <w:t xml:space="preserve">Schumacher, Sabine, Björn Reineking, Jason Sibold, and Harald Bugmann. 2006.</w:t>
      </w:r>
      <w:r>
        <w:t xml:space="preserve"> </w:t>
      </w:r>
      <w:r>
        <w:t xml:space="preserve">“Modeling the Impact of Climate and Vegetation on Fire Regimes in Mountain Landscapes.”</w:t>
      </w:r>
      <w:r>
        <w:t xml:space="preserve"> </w:t>
      </w:r>
      <w:r>
        <w:rPr>
          <w:iCs/>
          <w:i/>
        </w:rPr>
        <w:t xml:space="preserve">Landscape Ecology</w:t>
      </w:r>
      <w:r>
        <w:t xml:space="preserve"> </w:t>
      </w:r>
      <w:r>
        <w:t xml:space="preserve">21 (4): 539–54.</w:t>
      </w:r>
      <w:r>
        <w:t xml:space="preserve"> </w:t>
      </w:r>
      <w:hyperlink r:id="rId176">
        <w:r>
          <w:rPr>
            <w:rStyle w:val="Hyperlink"/>
          </w:rPr>
          <w:t xml:space="preserve">https://doi.org/10.1007/s10980-005-2165-7</w:t>
        </w:r>
      </w:hyperlink>
      <w:r>
        <w:t xml:space="preserve">.</w:t>
      </w:r>
    </w:p>
    <w:bookmarkEnd w:id="177"/>
    <w:bookmarkStart w:id="179" w:name="ref-seidl2012"/>
    <w:p>
      <w:pPr>
        <w:pStyle w:val="Bibliography"/>
      </w:pPr>
      <w:r>
        <w:t xml:space="preserve">Seidl, Rupert, Werner Rammer, Robert M. Scheller, and Thomas A. Spies. 2012.</w:t>
      </w:r>
      <w:r>
        <w:t xml:space="preserve"> </w:t>
      </w:r>
      <w:r>
        <w:t xml:space="preserve">“An Individual-Based Process Model to Simulate Landscape-Scale Forest Ecosystem Dynamics.”</w:t>
      </w:r>
      <w:r>
        <w:t xml:space="preserve"> </w:t>
      </w:r>
      <w:r>
        <w:rPr>
          <w:iCs/>
          <w:i/>
        </w:rPr>
        <w:t xml:space="preserve">Ecological Modelling</w:t>
      </w:r>
      <w:r>
        <w:t xml:space="preserve"> </w:t>
      </w:r>
      <w:r>
        <w:t xml:space="preserve">231 (April): 87–100.</w:t>
      </w:r>
      <w:r>
        <w:t xml:space="preserve"> </w:t>
      </w:r>
      <w:hyperlink r:id="rId178">
        <w:r>
          <w:rPr>
            <w:rStyle w:val="Hyperlink"/>
          </w:rPr>
          <w:t xml:space="preserve">https://doi.org/10.1016/j.ecolmodel.2012.02.015</w:t>
        </w:r>
      </w:hyperlink>
      <w:r>
        <w:t xml:space="preserve">.</w:t>
      </w:r>
    </w:p>
    <w:bookmarkEnd w:id="179"/>
    <w:bookmarkStart w:id="181" w:name="ref-seidl2022"/>
    <w:p>
      <w:pPr>
        <w:pStyle w:val="Bibliography"/>
      </w:pPr>
      <w:r>
        <w:t xml:space="preserve">Seidl, Rupert, and Monica G. Turner. 2022.</w:t>
      </w:r>
      <w:r>
        <w:t xml:space="preserve"> </w:t>
      </w:r>
      <w:r>
        <w:t xml:space="preserve">“Post-Disturbance Reorganization of Forest Ecosystems in a Changing World.”</w:t>
      </w:r>
      <w:r>
        <w:t xml:space="preserve"> </w:t>
      </w:r>
      <w:r>
        <w:rPr>
          <w:iCs/>
          <w:i/>
        </w:rPr>
        <w:t xml:space="preserve">Proceedings of the National Academy of Sciences</w:t>
      </w:r>
      <w:r>
        <w:t xml:space="preserve"> </w:t>
      </w:r>
      <w:r>
        <w:t xml:space="preserve">119 (28): e2202190119.</w:t>
      </w:r>
      <w:r>
        <w:t xml:space="preserve"> </w:t>
      </w:r>
      <w:hyperlink r:id="rId180">
        <w:r>
          <w:rPr>
            <w:rStyle w:val="Hyperlink"/>
          </w:rPr>
          <w:t xml:space="preserve">https://doi.org/10.1073/pnas.2202190119</w:t>
        </w:r>
      </w:hyperlink>
      <w:r>
        <w:t xml:space="preserve">.</w:t>
      </w:r>
    </w:p>
    <w:bookmarkEnd w:id="181"/>
    <w:bookmarkStart w:id="182" w:name="ref-shugart1984"/>
    <w:p>
      <w:pPr>
        <w:pStyle w:val="Bibliography"/>
      </w:pPr>
      <w:r>
        <w:t xml:space="preserve">Shugart, Herman Henry. 1984.</w:t>
      </w:r>
      <w:r>
        <w:t xml:space="preserve"> </w:t>
      </w:r>
      <w:r>
        <w:rPr>
          <w:iCs/>
          <w:i/>
        </w:rPr>
        <w:t xml:space="preserve">A Theory of Forest Dynamics. The Ecological Implications of Forest Succession Models</w:t>
      </w:r>
      <w:r>
        <w:t xml:space="preserve">. NY, USA: Springer-Verlag.</w:t>
      </w:r>
    </w:p>
    <w:bookmarkEnd w:id="182"/>
    <w:bookmarkStart w:id="184" w:name="ref-smith2001"/>
    <w:p>
      <w:pPr>
        <w:pStyle w:val="Bibliography"/>
      </w:pPr>
      <w:r>
        <w:t xml:space="preserve">Smith, Benjamin, I. Colin Prentice, and Martin T. Sykes. 2001a.</w:t>
      </w:r>
      <w:r>
        <w:t xml:space="preserve"> </w:t>
      </w:r>
      <w:r>
        <w:t xml:space="preserve">“Representation of Vegetation Dynamics in the Modelling of Terrestrial Ecosystems: Comparing Two Contrasting Approaches Within European Climate Space:</w:t>
      </w:r>
      <w:r>
        <w:t xml:space="preserve"> </w:t>
      </w:r>
      <w:r>
        <w:rPr>
          <w:iCs/>
          <w:i/>
        </w:rPr>
        <w:t xml:space="preserve">Vegetation Dynamics in Ecosystem Models</w:t>
      </w:r>
      <w:r>
        <w:t xml:space="preserve">.”</w:t>
      </w:r>
      <w:r>
        <w:t xml:space="preserve"> </w:t>
      </w:r>
      <w:r>
        <w:rPr>
          <w:iCs/>
          <w:i/>
        </w:rPr>
        <w:t xml:space="preserve">Global Ecology and Biogeography</w:t>
      </w:r>
      <w:r>
        <w:t xml:space="preserve"> </w:t>
      </w:r>
      <w:r>
        <w:t xml:space="preserve">10 (6): 621–37.</w:t>
      </w:r>
      <w:r>
        <w:t xml:space="preserve"> </w:t>
      </w:r>
      <w:hyperlink r:id="rId183">
        <w:r>
          <w:rPr>
            <w:rStyle w:val="Hyperlink"/>
          </w:rPr>
          <w:t xml:space="preserve">https://doi.org/10.1046/j.1466-822X.2001.t01-1-00256.x</w:t>
        </w:r>
      </w:hyperlink>
      <w:r>
        <w:t xml:space="preserve">.</w:t>
      </w:r>
    </w:p>
    <w:bookmarkEnd w:id="184"/>
    <w:bookmarkStart w:id="185" w:name="ref-smith2001a"/>
    <w:p>
      <w:pPr>
        <w:pStyle w:val="Bibliography"/>
      </w:pPr>
      <w:r>
        <w:t xml:space="preserve">———. 2001b.</w:t>
      </w:r>
      <w:r>
        <w:t xml:space="preserve"> </w:t>
      </w:r>
      <w:r>
        <w:t xml:space="preserve">“Representation of Vegetation Dynamics in the Modelling of Terrestrial Ecosystems: Comparing Two Contrasting Approaches Within European Climate Space:</w:t>
      </w:r>
      <w:r>
        <w:t xml:space="preserve"> </w:t>
      </w:r>
      <w:r>
        <w:rPr>
          <w:iCs/>
          <w:i/>
        </w:rPr>
        <w:t xml:space="preserve">Vegetation Dynamics in Ecosystem Models</w:t>
      </w:r>
      <w:r>
        <w:t xml:space="preserve">.”</w:t>
      </w:r>
      <w:r>
        <w:t xml:space="preserve"> </w:t>
      </w:r>
      <w:r>
        <w:rPr>
          <w:iCs/>
          <w:i/>
        </w:rPr>
        <w:t xml:space="preserve">Global Ecology and Biogeography</w:t>
      </w:r>
      <w:r>
        <w:t xml:space="preserve"> </w:t>
      </w:r>
      <w:r>
        <w:t xml:space="preserve">10 (6): 621–37.</w:t>
      </w:r>
      <w:r>
        <w:t xml:space="preserve"> </w:t>
      </w:r>
      <w:hyperlink r:id="rId183">
        <w:r>
          <w:rPr>
            <w:rStyle w:val="Hyperlink"/>
          </w:rPr>
          <w:t xml:space="preserve">https://doi.org/10.1046/j.1466-822X.2001.t01-1-00256.x</w:t>
        </w:r>
      </w:hyperlink>
      <w:r>
        <w:t xml:space="preserve">.</w:t>
      </w:r>
    </w:p>
    <w:bookmarkEnd w:id="185"/>
    <w:bookmarkStart w:id="187" w:name="ref-snell2018"/>
    <w:p>
      <w:pPr>
        <w:pStyle w:val="Bibliography"/>
      </w:pPr>
      <w:r>
        <w:t xml:space="preserve">Snell, Rebecca S., Ché Elkin, Sven Kotlarski, and Harald Bugmann. 2018.</w:t>
      </w:r>
      <w:r>
        <w:t xml:space="preserve"> </w:t>
      </w:r>
      <w:r>
        <w:t xml:space="preserve">“Importance of Climate Uncertainty for Projections of Forest Ecosystem Services.”</w:t>
      </w:r>
      <w:r>
        <w:t xml:space="preserve"> </w:t>
      </w:r>
      <w:r>
        <w:rPr>
          <w:iCs/>
          <w:i/>
        </w:rPr>
        <w:t xml:space="preserve">Regional Environmental Change</w:t>
      </w:r>
      <w:r>
        <w:t xml:space="preserve"> </w:t>
      </w:r>
      <w:r>
        <w:t xml:space="preserve">18 (7): 2145–59.</w:t>
      </w:r>
      <w:r>
        <w:t xml:space="preserve"> </w:t>
      </w:r>
      <w:hyperlink r:id="rId186">
        <w:r>
          <w:rPr>
            <w:rStyle w:val="Hyperlink"/>
          </w:rPr>
          <w:t xml:space="preserve">https://doi.org/10.1007/s10113-018-1337-3</w:t>
        </w:r>
      </w:hyperlink>
      <w:r>
        <w:t xml:space="preserve">.</w:t>
      </w:r>
    </w:p>
    <w:bookmarkEnd w:id="187"/>
    <w:bookmarkStart w:id="189" w:name="ref-speich2019"/>
    <w:p>
      <w:pPr>
        <w:pStyle w:val="Bibliography"/>
      </w:pPr>
      <w:r>
        <w:t xml:space="preserve">Speich, Mjr. 2019.</w:t>
      </w:r>
      <w:r>
        <w:t xml:space="preserve"> </w:t>
      </w:r>
      <w:r>
        <w:t xml:space="preserve">“Quantifying and Modeling Water Availability in Temperate Forests: A Review of Drought and Aridity Indices.”</w:t>
      </w:r>
      <w:r>
        <w:t xml:space="preserve"> </w:t>
      </w:r>
      <w:r>
        <w:rPr>
          <w:iCs/>
          <w:i/>
        </w:rPr>
        <w:t xml:space="preserve">iForest - Biogeosciences and Forestry</w:t>
      </w:r>
      <w:r>
        <w:t xml:space="preserve"> </w:t>
      </w:r>
      <w:r>
        <w:t xml:space="preserve">12 (1): 1–16.</w:t>
      </w:r>
      <w:r>
        <w:t xml:space="preserve"> </w:t>
      </w:r>
      <w:hyperlink r:id="rId188">
        <w:r>
          <w:rPr>
            <w:rStyle w:val="Hyperlink"/>
          </w:rPr>
          <w:t xml:space="preserve">https://doi.org/10.3832/ifor2934-011</w:t>
        </w:r>
      </w:hyperlink>
      <w:r>
        <w:t xml:space="preserve">.</w:t>
      </w:r>
    </w:p>
    <w:bookmarkEnd w:id="189"/>
    <w:bookmarkStart w:id="191" w:name="ref-thrippleton2021"/>
    <w:p>
      <w:pPr>
        <w:pStyle w:val="Bibliography"/>
      </w:pPr>
      <w:r>
        <w:t xml:space="preserve">Thrippleton, Timothy, Clemens Blattert, Leo Gallus Bont, Reinhard Mey, Jürgen Zell, Esther Thürig, and Janine Schweier. 2021.</w:t>
      </w:r>
      <w:r>
        <w:t xml:space="preserve"> </w:t>
      </w:r>
      <w:r>
        <w:t xml:space="preserve">“A Multi-Criteria Decision Support System for Strategic Planning at the Swiss Forest Enterprise Level: Coping With Climate Change and Shifting Demands in Ecosystem Service Provisioning.”</w:t>
      </w:r>
      <w:r>
        <w:t xml:space="preserve"> </w:t>
      </w:r>
      <w:r>
        <w:rPr>
          <w:iCs/>
          <w:i/>
        </w:rPr>
        <w:t xml:space="preserve">Frontiers in Forests and Global Change</w:t>
      </w:r>
      <w:r>
        <w:t xml:space="preserve"> </w:t>
      </w:r>
      <w:r>
        <w:t xml:space="preserve">4 (August): 693020.</w:t>
      </w:r>
      <w:r>
        <w:t xml:space="preserve"> </w:t>
      </w:r>
      <w:hyperlink r:id="rId190">
        <w:r>
          <w:rPr>
            <w:rStyle w:val="Hyperlink"/>
          </w:rPr>
          <w:t xml:space="preserve">https://doi.org/10.3389/ffgc.2021.693020</w:t>
        </w:r>
      </w:hyperlink>
      <w:r>
        <w:t xml:space="preserve">.</w:t>
      </w:r>
    </w:p>
    <w:bookmarkEnd w:id="191"/>
    <w:bookmarkStart w:id="193" w:name="ref-trugman2022"/>
    <w:p>
      <w:pPr>
        <w:pStyle w:val="Bibliography"/>
      </w:pPr>
      <w:r>
        <w:t xml:space="preserve">Trugman, Anna T. 2022.</w:t>
      </w:r>
      <w:r>
        <w:t xml:space="preserve"> </w:t>
      </w:r>
      <w:r>
        <w:t xml:space="preserve">“Integrating Plant Physiology and Community Ecology Across Scales Through Trait</w:t>
      </w:r>
      <w:r>
        <w:t xml:space="preserve">-</w:t>
      </w:r>
      <w:r>
        <w:t xml:space="preserve">Based Models to Predict Drought Mortality.”</w:t>
      </w:r>
      <w:r>
        <w:t xml:space="preserve"> </w:t>
      </w:r>
      <w:r>
        <w:rPr>
          <w:iCs/>
          <w:i/>
        </w:rPr>
        <w:t xml:space="preserve">New Phytologist</w:t>
      </w:r>
      <w:r>
        <w:t xml:space="preserve"> </w:t>
      </w:r>
      <w:r>
        <w:t xml:space="preserve">234 (1): 21–27.</w:t>
      </w:r>
      <w:r>
        <w:t xml:space="preserve"> </w:t>
      </w:r>
      <w:hyperlink r:id="rId192">
        <w:r>
          <w:rPr>
            <w:rStyle w:val="Hyperlink"/>
          </w:rPr>
          <w:t xml:space="preserve">https://doi.org/10.1111/nph.17821</w:t>
        </w:r>
      </w:hyperlink>
      <w:r>
        <w:t xml:space="preserve">.</w:t>
      </w:r>
    </w:p>
    <w:bookmarkEnd w:id="193"/>
    <w:bookmarkStart w:id="195" w:name="ref-vacchiano2018"/>
    <w:p>
      <w:pPr>
        <w:pStyle w:val="Bibliography"/>
      </w:pPr>
      <w:r>
        <w:t xml:space="preserve">Vacchiano, Giorgio, Davide Ascoli, Fabio Berzaghi, Manuel Esteban Lucas-Borja, Thomas Caignard, Alessio Collalti, Paola Mairota, et al. 2018.</w:t>
      </w:r>
      <w:r>
        <w:t xml:space="preserve"> </w:t>
      </w:r>
      <w:r>
        <w:t xml:space="preserve">“Reproducing Reproduction: How to Simulate Mast Seeding in Forest Models.”</w:t>
      </w:r>
      <w:r>
        <w:t xml:space="preserve"> </w:t>
      </w:r>
      <w:r>
        <w:rPr>
          <w:iCs/>
          <w:i/>
        </w:rPr>
        <w:t xml:space="preserve">Ecological Modelling</w:t>
      </w:r>
      <w:r>
        <w:t xml:space="preserve"> </w:t>
      </w:r>
      <w:r>
        <w:t xml:space="preserve">376 (May): 40–53.</w:t>
      </w:r>
      <w:r>
        <w:t xml:space="preserve"> </w:t>
      </w:r>
      <w:hyperlink r:id="rId194">
        <w:r>
          <w:rPr>
            <w:rStyle w:val="Hyperlink"/>
          </w:rPr>
          <w:t xml:space="preserve">https://doi.org/10.1016/j.ecolmodel.2018.03.004</w:t>
        </w:r>
      </w:hyperlink>
      <w:r>
        <w:t xml:space="preserve">.</w:t>
      </w:r>
    </w:p>
    <w:bookmarkEnd w:id="195"/>
    <w:bookmarkStart w:id="197" w:name="ref-vanclay1997"/>
    <w:p>
      <w:pPr>
        <w:pStyle w:val="Bibliography"/>
      </w:pPr>
      <w:r>
        <w:t xml:space="preserve">Vanclay, J. K., and J. P. Skovsgaard. 1997.</w:t>
      </w:r>
      <w:r>
        <w:t xml:space="preserve"> </w:t>
      </w:r>
      <w:r>
        <w:t xml:space="preserve">“Evaluating Forest Growth Models.”</w:t>
      </w:r>
      <w:r>
        <w:t xml:space="preserve"> </w:t>
      </w:r>
      <w:r>
        <w:rPr>
          <w:iCs/>
          <w:i/>
        </w:rPr>
        <w:t xml:space="preserve">Ecological Modelling</w:t>
      </w:r>
      <w:r>
        <w:t xml:space="preserve"> </w:t>
      </w:r>
      <w:r>
        <w:t xml:space="preserve">98 (1): 1–12.</w:t>
      </w:r>
      <w:r>
        <w:t xml:space="preserve"> </w:t>
      </w:r>
      <w:hyperlink r:id="rId196">
        <w:r>
          <w:rPr>
            <w:rStyle w:val="Hyperlink"/>
          </w:rPr>
          <w:t xml:space="preserve">https://doi.org/10.1016/S0304-3800(96)01932-1</w:t>
        </w:r>
      </w:hyperlink>
      <w:r>
        <w:t xml:space="preserve">.</w:t>
      </w:r>
    </w:p>
    <w:bookmarkEnd w:id="197"/>
    <w:bookmarkStart w:id="198" w:name="ref-vanclay1994"/>
    <w:p>
      <w:pPr>
        <w:pStyle w:val="Bibliography"/>
      </w:pPr>
      <w:r>
        <w:t xml:space="preserve">Vanclay, Jerome K. 1994.</w:t>
      </w:r>
      <w:r>
        <w:t xml:space="preserve"> </w:t>
      </w:r>
      <w:r>
        <w:rPr>
          <w:iCs/>
          <w:i/>
        </w:rPr>
        <w:t xml:space="preserve">Modelling Forest Growth and Yield: Applications to Mixed Tropical Forests</w:t>
      </w:r>
      <w:r>
        <w:t xml:space="preserve">. Wallingford, U.K: CAB International.</w:t>
      </w:r>
    </w:p>
    <w:bookmarkEnd w:id="198"/>
    <w:bookmarkStart w:id="200" w:name="ref-walck2011"/>
    <w:p>
      <w:pPr>
        <w:pStyle w:val="Bibliography"/>
      </w:pPr>
      <w:r>
        <w:t xml:space="preserve">Walck, Jeffrey L., Siti N. Hidayati, Kingsley W. Dixon, Ken Thompson, and Peter Poschlod. 2011.</w:t>
      </w:r>
      <w:r>
        <w:t xml:space="preserve"> </w:t>
      </w:r>
      <w:r>
        <w:t xml:space="preserve">“Climate Change and Plant Regeneration from Seed.”</w:t>
      </w:r>
      <w:r>
        <w:t xml:space="preserve"> </w:t>
      </w:r>
      <w:r>
        <w:rPr>
          <w:iCs/>
          <w:i/>
        </w:rPr>
        <w:t xml:space="preserve">Global Change Biology</w:t>
      </w:r>
      <w:r>
        <w:t xml:space="preserve"> </w:t>
      </w:r>
      <w:r>
        <w:t xml:space="preserve">17 (6): 2145–61.</w:t>
      </w:r>
      <w:r>
        <w:t xml:space="preserve"> </w:t>
      </w:r>
      <w:hyperlink r:id="rId199">
        <w:r>
          <w:rPr>
            <w:rStyle w:val="Hyperlink"/>
          </w:rPr>
          <w:t xml:space="preserve">https://doi.org/10.1111/j.1365-2486.2010.02368.x</w:t>
        </w:r>
      </w:hyperlink>
      <w:r>
        <w:t xml:space="preserve">.</w:t>
      </w:r>
    </w:p>
    <w:bookmarkEnd w:id="200"/>
    <w:bookmarkStart w:id="202" w:name="ref-wehrli2006"/>
    <w:p>
      <w:pPr>
        <w:pStyle w:val="Bibliography"/>
      </w:pPr>
      <w:r>
        <w:t xml:space="preserve">Wehrli, A., P. J. Weisberg, W. Schönenberger, P. Brang, and H. Bugmann. 2006.</w:t>
      </w:r>
      <w:r>
        <w:t xml:space="preserve"> </w:t>
      </w:r>
      <w:r>
        <w:t xml:space="preserve">“Improving the Establishment Submodel of a Forest Patch Model to Assess the Long-Term Protective Effect of Mountain Forests.”</w:t>
      </w:r>
      <w:r>
        <w:t xml:space="preserve"> </w:t>
      </w:r>
      <w:r>
        <w:rPr>
          <w:iCs/>
          <w:i/>
        </w:rPr>
        <w:t xml:space="preserve">European Journal of Forest Research</w:t>
      </w:r>
      <w:r>
        <w:t xml:space="preserve"> </w:t>
      </w:r>
      <w:r>
        <w:t xml:space="preserve">126 (1): 131–45.</w:t>
      </w:r>
      <w:r>
        <w:t xml:space="preserve"> </w:t>
      </w:r>
      <w:hyperlink r:id="rId201">
        <w:r>
          <w:rPr>
            <w:rStyle w:val="Hyperlink"/>
          </w:rPr>
          <w:t xml:space="preserve">https://doi.org/10.1007/s10342-006-0142-6</w:t>
        </w:r>
      </w:hyperlink>
      <w:r>
        <w:t xml:space="preserve">.</w:t>
      </w:r>
    </w:p>
    <w:bookmarkEnd w:id="202"/>
    <w:bookmarkStart w:id="204" w:name="ref-woltjer2008"/>
    <w:p>
      <w:pPr>
        <w:pStyle w:val="Bibliography"/>
      </w:pPr>
      <w:r>
        <w:t xml:space="preserve">Woltjer, M., W. Rammer, M. Brauner, R. Seidl, G. M. J. Mohren, and M. J. Lexer. 2008.</w:t>
      </w:r>
      <w:r>
        <w:t xml:space="preserve"> </w:t>
      </w:r>
      <w:r>
        <w:t xml:space="preserve">“Coupling a 3D Patch Model and a Rockfall Module to Assess Rockfall Protection in Mountain Forests.”</w:t>
      </w:r>
      <w:r>
        <w:t xml:space="preserve"> </w:t>
      </w:r>
      <w:r>
        <w:rPr>
          <w:iCs/>
          <w:i/>
        </w:rPr>
        <w:t xml:space="preserve">Journal of Environmental Management</w:t>
      </w:r>
      <w:r>
        <w:t xml:space="preserve"> </w:t>
      </w:r>
      <w:r>
        <w:t xml:space="preserve">87 (3): 373–88.</w:t>
      </w:r>
      <w:r>
        <w:t xml:space="preserve"> </w:t>
      </w:r>
      <w:hyperlink r:id="rId203">
        <w:r>
          <w:rPr>
            <w:rStyle w:val="Hyperlink"/>
          </w:rPr>
          <w:t xml:space="preserve">https://doi.org/10.1016/j.jenvman.2007.01.031</w:t>
        </w:r>
      </w:hyperlink>
      <w:r>
        <w:t xml:space="preserve">.</w:t>
      </w:r>
    </w:p>
    <w:bookmarkEnd w:id="204"/>
    <w:bookmarkStart w:id="206" w:name="ref-wood2011"/>
    <w:p>
      <w:pPr>
        <w:pStyle w:val="Bibliography"/>
      </w:pPr>
      <w:r>
        <w:t xml:space="preserve">Wood, S N. 2011.</w:t>
      </w:r>
      <w:r>
        <w:t xml:space="preserve"> </w:t>
      </w:r>
      <w:r>
        <w:t xml:space="preserve">“Fast Stable Restricted Maximum Likelihood and Marginal Likelihood Estimation of Semiparametric Generalized Linear Models.”</w:t>
      </w:r>
      <w:r>
        <w:t xml:space="preserve"> </w:t>
      </w:r>
      <w:r>
        <w:rPr>
          <w:iCs/>
          <w:i/>
        </w:rPr>
        <w:t xml:space="preserve">Journal of the Royal Statistical Society</w:t>
      </w:r>
      <w:r>
        <w:t xml:space="preserve"> </w:t>
      </w:r>
      <w:r>
        <w:t xml:space="preserve">73 (1): 3–36.</w:t>
      </w:r>
      <w:r>
        <w:t xml:space="preserve"> </w:t>
      </w:r>
      <w:hyperlink r:id="rId205">
        <w:r>
          <w:rPr>
            <w:rStyle w:val="Hyperlink"/>
          </w:rPr>
          <w:t xml:space="preserve">https://doi.org/doi.org/10.1111/j.1467-9868.2010.00749.x</w:t>
        </w:r>
      </w:hyperlink>
      <w:r>
        <w:t xml:space="preserve">.</w:t>
      </w:r>
    </w:p>
    <w:bookmarkEnd w:id="206"/>
    <w:bookmarkStart w:id="208" w:name="ref-zell2019"/>
    <w:p>
      <w:pPr>
        <w:pStyle w:val="Bibliography"/>
      </w:pPr>
      <w:r>
        <w:t xml:space="preserve">Zell, Jürgen, Brigitte Rohner, Esther Thürig, and Golo Stadelmann. 2019.</w:t>
      </w:r>
      <w:r>
        <w:t xml:space="preserve"> </w:t>
      </w:r>
      <w:r>
        <w:t xml:space="preserve">“Modeling Ingrowth for Empirical Forest Prediction Systems.”</w:t>
      </w:r>
      <w:r>
        <w:t xml:space="preserve"> </w:t>
      </w:r>
      <w:r>
        <w:rPr>
          <w:iCs/>
          <w:i/>
        </w:rPr>
        <w:t xml:space="preserve">Forest Ecology and Management</w:t>
      </w:r>
      <w:r>
        <w:t xml:space="preserve"> </w:t>
      </w:r>
      <w:r>
        <w:t xml:space="preserve">433 (February): 771–79.</w:t>
      </w:r>
      <w:r>
        <w:t xml:space="preserve"> </w:t>
      </w:r>
      <w:hyperlink r:id="rId207">
        <w:r>
          <w:rPr>
            <w:rStyle w:val="Hyperlink"/>
          </w:rPr>
          <w:t xml:space="preserve">https://doi.org/10.1016/j.foreco.2018.11.052</w:t>
        </w:r>
      </w:hyperlink>
      <w:r>
        <w:t xml:space="preserve">.</w:t>
      </w:r>
    </w:p>
    <w:bookmarkEnd w:id="208"/>
    <w:bookmarkEnd w:id="209"/>
    <w:p>
      <w:r>
        <w:br w:type="page"/>
      </w:r>
    </w:p>
    <w:bookmarkEnd w:id="210"/>
    <w:bookmarkStart w:id="211" w:name="table"/>
    <w:p>
      <w:pPr>
        <w:pStyle w:val="Heading1"/>
      </w:pPr>
      <w:r>
        <w:t xml:space="preserve">Table</w:t>
      </w:r>
    </w:p>
    <w:p>
      <w:r>
        <w:br w:type="page"/>
      </w:r>
    </w:p>
    <w:bookmarkEnd w:id="211"/>
    <w:bookmarkStart w:id="212" w:name="figure-captions"/>
    <w:p>
      <w:pPr>
        <w:pStyle w:val="Heading1"/>
      </w:pPr>
      <w:r>
        <w:t xml:space="preserve">Figure captions</w:t>
      </w:r>
    </w:p>
    <w:p>
      <w:pPr>
        <w:pStyle w:val="FirstParagraph"/>
      </w:pPr>
      <w:r>
        <w:rPr>
          <w:bCs/>
          <w:b/>
        </w:rPr>
        <w:t xml:space="preserve">Figure 1.</w:t>
      </w:r>
      <w:r>
        <w:t xml:space="preserve"> </w:t>
      </w:r>
      <w:r>
        <w:t xml:space="preserve">The 200 sites of the EuFoRIa network (EuFoRIa, 2019) used</w:t>
      </w:r>
      <w:r>
        <w:t xml:space="preserve"> </w:t>
      </w:r>
      <w:r>
        <w:t xml:space="preserve">in the present study, the colors show the dominant tree species per site</w:t>
      </w:r>
      <w:r>
        <w:t xml:space="preserve"> </w:t>
      </w:r>
      <w:r>
        <w:t xml:space="preserve">in the observed regeneration at the 10 cm threshold.</w:t>
      </w:r>
    </w:p>
    <w:p>
      <w:pPr>
        <w:pStyle w:val="BodyText"/>
      </w:pPr>
      <w:r>
        <w:rPr>
          <w:bCs/>
          <w:b/>
        </w:rPr>
        <w:t xml:space="preserve">Figure 2.</w:t>
      </w:r>
      <w:r>
        <w:t xml:space="preserve"> </w:t>
      </w:r>
      <w:r>
        <w:t xml:space="preserve">Mean regeneration levels across all samples per site,</w:t>
      </w:r>
      <w:r>
        <w:t xml:space="preserve"> </w:t>
      </w:r>
      <w:r>
        <w:t xml:space="preserve">plotted for the 200 sites and for each model. The red dashed lines shows</w:t>
      </w:r>
      <w:r>
        <w:t xml:space="preserve"> </w:t>
      </w:r>
      <w:r>
        <w:t xml:space="preserve">the 25th and 75th percentiles for the 7 cm diameter threshold in the</w:t>
      </w:r>
      <w:r>
        <w:t xml:space="preserve"> </w:t>
      </w:r>
      <w:r>
        <w:t xml:space="preserve">observed data. There are two boxplots for each model where the left</w:t>
      </w:r>
      <w:r>
        <w:t xml:space="preserve"> </w:t>
      </w:r>
      <w:r>
        <w:t xml:space="preserve">lighter boxplot corresponds to 7 cm and the right darker boxplot to 10</w:t>
      </w:r>
      <w:r>
        <w:t xml:space="preserve"> </w:t>
      </w:r>
      <w:r>
        <w:t xml:space="preserve">cm</w:t>
      </w:r>
    </w:p>
    <w:p>
      <w:pPr>
        <w:pStyle w:val="BodyText"/>
      </w:pPr>
      <w:r>
        <w:rPr>
          <w:bCs/>
          <w:b/>
        </w:rPr>
        <w:t xml:space="preserve">Figure 3.</w:t>
      </w:r>
      <w:r>
        <w:t xml:space="preserve"> </w:t>
      </w:r>
      <w:r>
        <w:t xml:space="preserve">Shannon index of tree regeneration, calculated by basal</w:t>
      </w:r>
      <w:r>
        <w:t xml:space="preserve"> </w:t>
      </w:r>
      <w:r>
        <w:t xml:space="preserve">area, as the mean value across the 200 samples per site for the diameter</w:t>
      </w:r>
      <w:r>
        <w:t xml:space="preserve"> </w:t>
      </w:r>
      <w:r>
        <w:t xml:space="preserve">thresholds of 7 and 10 cm, respectively. The red dashed lines shows the</w:t>
      </w:r>
      <w:r>
        <w:t xml:space="preserve"> </w:t>
      </w:r>
      <w:r>
        <w:t xml:space="preserve">25th and 75th percentiles for the 7 cm diameter threshold in the</w:t>
      </w:r>
      <w:r>
        <w:t xml:space="preserve"> </w:t>
      </w:r>
      <w:r>
        <w:t xml:space="preserve">observed data.</w:t>
      </w:r>
    </w:p>
    <w:p>
      <w:pPr>
        <w:pStyle w:val="BodyText"/>
      </w:pPr>
      <w:r>
        <w:rPr>
          <w:bCs/>
          <w:b/>
        </w:rPr>
        <w:t xml:space="preserve">Figure 4.</w:t>
      </w:r>
      <w:r>
        <w:t xml:space="preserve"> </w:t>
      </w:r>
      <w:r>
        <w:t xml:space="preserve">Mean Shannon index across all samples per site for</w:t>
      </w:r>
      <w:r>
        <w:t xml:space="preserve"> </w:t>
      </w:r>
      <w:r>
        <w:t xml:space="preserve">observed and simulated data. Each plot shows one pattern represented by</w:t>
      </w:r>
      <w:r>
        <w:t xml:space="preserve"> </w:t>
      </w:r>
      <w:r>
        <w:t xml:space="preserve">one exemplary model of each category (overperdicted, intermediate and</w:t>
      </w:r>
      <w:r>
        <w:t xml:space="preserve"> </w:t>
      </w:r>
      <w:r>
        <w:t xml:space="preserve">underpredicted). The full data with the grouping of the models are shown</w:t>
      </w:r>
      <w:r>
        <w:t xml:space="preserve"> </w:t>
      </w:r>
      <w:r>
        <w:t xml:space="preserve">in Figures S3 and S4. n indicates the number of models falling in each</w:t>
      </w:r>
      <w:r>
        <w:t xml:space="preserve"> </w:t>
      </w:r>
      <w:r>
        <w:t xml:space="preserve">group. A) Examples for the three trends across models for species</w:t>
      </w:r>
      <w:r>
        <w:t xml:space="preserve"> </w:t>
      </w:r>
      <w:r>
        <w:t xml:space="preserve">diversity at the stand level. B) Examples for the three trends across</w:t>
      </w:r>
      <w:r>
        <w:t xml:space="preserve"> </w:t>
      </w:r>
      <w:r>
        <w:t xml:space="preserve">models for regeneration at the 7 cm threshold.</w:t>
      </w:r>
    </w:p>
    <w:p>
      <w:pPr>
        <w:pStyle w:val="BodyText"/>
      </w:pPr>
      <w:r>
        <w:rPr>
          <w:bCs/>
          <w:b/>
        </w:rPr>
        <w:t xml:space="preserve">Figure 5.</w:t>
      </w:r>
      <w:r>
        <w:t xml:space="preserve"> </w:t>
      </w:r>
      <w:r>
        <w:t xml:space="preserve">Ratio of tree regeneration rates between the 7 and 10 cm</w:t>
      </w:r>
      <w:r>
        <w:t xml:space="preserve"> </w:t>
      </w:r>
      <w:r>
        <w:t xml:space="preserve">thresholds. Dashed blue lines mark a ratio equal to 1, indicating no</w:t>
      </w:r>
      <w:r>
        <w:t xml:space="preserve"> </w:t>
      </w:r>
      <w:r>
        <w:t xml:space="preserve">decrease in tree regeneration between 7 and 10 cm, and a ratio equal to</w:t>
      </w:r>
      <w:r>
        <w:t xml:space="preserve"> </w:t>
      </w:r>
      <w:r>
        <w:t xml:space="preserve">1.77, corresponding to the Reineke self-thinning ratio under even-aged</w:t>
      </w:r>
      <w:r>
        <w:t xml:space="preserve"> </w:t>
      </w:r>
      <w:r>
        <w:t xml:space="preserve">conditions.</w:t>
      </w:r>
    </w:p>
    <w:p>
      <w:pPr>
        <w:pStyle w:val="BodyText"/>
      </w:pPr>
      <w:r>
        <w:rPr>
          <w:bCs/>
          <w:b/>
        </w:rPr>
        <w:t xml:space="preserve">Figure 6.</w:t>
      </w:r>
      <w:r>
        <w:t xml:space="preserve"> </w:t>
      </w:r>
      <w:r>
        <w:t xml:space="preserve">Ratio of tree regeneration between the 7 and 10 cm</w:t>
      </w:r>
      <w:r>
        <w:t xml:space="preserve"> </w:t>
      </w:r>
      <w:r>
        <w:t xml:space="preserve">thresholds (regeneration 7 cm / regeneration 10 cm) and the</w:t>
      </w:r>
      <w:r>
        <w:t xml:space="preserve"> </w:t>
      </w:r>
      <w:r>
        <w:t xml:space="preserve">overestimation proportion at 7 cm ([simulated - observed] / observed)</w:t>
      </w:r>
      <w:r>
        <w:t xml:space="preserve"> </w:t>
      </w:r>
      <w:r>
        <w:t xml:space="preserve">for the mean regeneration per model across sites and samples. The</w:t>
      </w:r>
      <w:r>
        <w:t xml:space="preserve"> </w:t>
      </w:r>
      <w:r>
        <w:t xml:space="preserve">horizontal dashed lines show a ratio equal to 1, indicating no decrease</w:t>
      </w:r>
      <w:r>
        <w:t xml:space="preserve"> </w:t>
      </w:r>
      <w:r>
        <w:t xml:space="preserve">of regeneration between 7 and 10 cm, and a ratio equal to 1.77</w:t>
      </w:r>
      <w:r>
        <w:t xml:space="preserve"> </w:t>
      </w:r>
      <w:r>
        <w:t xml:space="preserve">corresponding to the Reineke self-thinning line under even-aged</w:t>
      </w:r>
      <w:r>
        <w:t xml:space="preserve"> </w:t>
      </w:r>
      <w:r>
        <w:t xml:space="preserve">conditions. The vertical line indicates zero overestimation.</w:t>
      </w:r>
    </w:p>
    <w:p>
      <w:pPr>
        <w:pStyle w:val="BodyText"/>
      </w:pPr>
      <w:r>
        <w:rPr>
          <w:bCs/>
          <w:b/>
        </w:rPr>
        <w:t xml:space="preserve">Figure 7.</w:t>
      </w:r>
      <w:r>
        <w:t xml:space="preserve"> </w:t>
      </w:r>
      <w:r>
        <w:t xml:space="preserve">Mean regeneration values across the 200 samples per site</w:t>
      </w:r>
      <w:r>
        <w:t xml:space="preserve"> </w:t>
      </w:r>
      <w:r>
        <w:t xml:space="preserve">with the y-axis scaled differently by model, for the 200 sites against</w:t>
      </w:r>
      <w:r>
        <w:t xml:space="preserve"> </w:t>
      </w:r>
      <w:r>
        <w:t xml:space="preserve">gradients of (a) total basal area; (b) climatic water balance; (c)</w:t>
      </w:r>
      <w:r>
        <w:t xml:space="preserve"> </w:t>
      </w:r>
      <w:r>
        <w:t xml:space="preserve">seasonal degree-day sum. The values were split into ten bins; the red</w:t>
      </w:r>
      <w:r>
        <w:t xml:space="preserve"> </w:t>
      </w:r>
      <w:r>
        <w:t xml:space="preserve">lines represent a GAM model showing the trend in the observed data. For</w:t>
      </w:r>
      <w:r>
        <w:t xml:space="preserve"> </w:t>
      </w:r>
      <w:r>
        <w:t xml:space="preserve">comparing the magnitude of recruitment across models the same graphs</w:t>
      </w:r>
      <w:r>
        <w:t xml:space="preserve"> </w:t>
      </w:r>
      <w:r>
        <w:t xml:space="preserve">with equally scaled y-axis can be found in Figure S7.</w:t>
      </w:r>
    </w:p>
    <w:p>
      <w:pPr>
        <w:pStyle w:val="BodyText"/>
      </w:pPr>
      <w:r>
        <w:rPr>
          <w:bCs/>
          <w:b/>
        </w:rPr>
        <w:t xml:space="preserve">Figure 8.</w:t>
      </w:r>
      <w:r>
        <w:t xml:space="preserve"> </w:t>
      </w:r>
      <w:r>
        <w:t xml:space="preserve">Regeneration levels of the five main species in terms of</w:t>
      </w:r>
      <w:r>
        <w:t xml:space="preserve"> </w:t>
      </w:r>
      <w:r>
        <w:t xml:space="preserve">their basal area share in the observations (top row) and the performance</w:t>
      </w:r>
      <w:r>
        <w:t xml:space="preserve"> </w:t>
      </w:r>
      <w:r>
        <w:t xml:space="preserve">of each model across the environmental gradients (other rows) for the 7</w:t>
      </w:r>
      <w:r>
        <w:t xml:space="preserve"> </w:t>
      </w:r>
      <w:r>
        <w:t xml:space="preserve">cm regeneration threshold. The values shown are the mean of the 200</w:t>
      </w:r>
      <w:r>
        <w:t xml:space="preserve"> </w:t>
      </w:r>
      <w:r>
        <w:t xml:space="preserve">samples per site and across the sites in each bin (tile), with ten bins</w:t>
      </w:r>
      <w:r>
        <w:t xml:space="preserve"> </w:t>
      </w:r>
      <w:r>
        <w:t xml:space="preserve">per gradient. The sizes of the circles represent the ratio between the</w:t>
      </w:r>
      <w:r>
        <w:t xml:space="preserve"> </w:t>
      </w:r>
      <w:r>
        <w:t xml:space="preserve">regeneration basal area of the species and the total regeneration basal</w:t>
      </w:r>
      <w:r>
        <w:t xml:space="preserve"> </w:t>
      </w:r>
      <w:r>
        <w:t xml:space="preserve">area for all species. The absence of a circle indicates a zero basal</w:t>
      </w:r>
      <w:r>
        <w:t xml:space="preserve"> </w:t>
      </w:r>
      <w:r>
        <w:t xml:space="preserve">area share in the regeneration, or the absence of regeneration</w:t>
      </w:r>
      <w:r>
        <w:t xml:space="preserve"> </w:t>
      </w:r>
      <w:r>
        <w:t xml:space="preserve">altogether. The color gradient (for the models only) shows the</w:t>
      </w:r>
      <w:r>
        <w:t xml:space="preserve"> </w:t>
      </w:r>
      <w:r>
        <w:t xml:space="preserve">difference between the simulated and observed ratio of regeneration</w:t>
      </w:r>
      <w:r>
        <w:t xml:space="preserve"> </w:t>
      </w:r>
      <w:r>
        <w:t xml:space="preserve">basal area of the species and the total regeneration basal area for all</w:t>
      </w:r>
      <w:r>
        <w:t xml:space="preserve"> </w:t>
      </w:r>
      <w:r>
        <w:t xml:space="preserve">the species.</w:t>
      </w:r>
    </w:p>
    <w:p>
      <w:r>
        <w:br w:type="page"/>
      </w:r>
    </w:p>
    <w:bookmarkEnd w:id="212"/>
    <w:bookmarkStart w:id="243" w:name="figures"/>
    <w:p>
      <w:pPr>
        <w:pStyle w:val="Heading1"/>
      </w:pPr>
      <w:r>
        <w:t xml:space="preserve">Figures</w:t>
      </w:r>
    </w:p>
    <w:p>
      <w:pPr>
        <w:pStyle w:val="CaptionedFigure"/>
      </w:pPr>
      <w:r>
        <w:drawing>
          <wp:inline>
            <wp:extent cx="4754880" cy="2716161"/>
            <wp:effectExtent b="0" l="0" r="0" t="0"/>
            <wp:docPr descr="." title="" id="214" name="Picture"/>
            <a:graphic>
              <a:graphicData uri="http://schemas.openxmlformats.org/drawingml/2006/picture">
                <pic:pic>
                  <pic:nvPicPr>
                    <pic:cNvPr descr="../figures/theMap.png" id="215" name="Picture"/>
                    <pic:cNvPicPr>
                      <a:picLocks noChangeArrowheads="1"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4880" cy="271616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.</w:t>
      </w:r>
    </w:p>
    <w:p>
      <w:r>
        <w:br w:type="page"/>
      </w:r>
    </w:p>
    <w:p>
      <w:pPr>
        <w:pStyle w:val="CaptionedFigure"/>
      </w:pPr>
      <w:r>
        <w:drawing>
          <wp:inline>
            <wp:extent cx="5943600" cy="3395201"/>
            <wp:effectExtent b="0" l="0" r="0" t="0"/>
            <wp:docPr descr="." title="" id="217" name="Picture"/>
            <a:graphic>
              <a:graphicData uri="http://schemas.openxmlformats.org/drawingml/2006/picture">
                <pic:pic>
                  <pic:nvPicPr>
                    <pic:cNvPr descr="../figures/recOverAll710.png" id="218" name="Picture"/>
                    <pic:cNvPicPr>
                      <a:picLocks noChangeArrowheads="1"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952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.</w:t>
      </w:r>
    </w:p>
    <w:p>
      <w:r>
        <w:br w:type="page"/>
      </w:r>
    </w:p>
    <w:p>
      <w:pPr>
        <w:pStyle w:val="CaptionedFigure"/>
      </w:pPr>
      <w:r>
        <w:drawing>
          <wp:inline>
            <wp:extent cx="5943600" cy="3395201"/>
            <wp:effectExtent b="0" l="0" r="0" t="0"/>
            <wp:docPr descr="." title="" id="220" name="Picture"/>
            <a:graphic>
              <a:graphicData uri="http://schemas.openxmlformats.org/drawingml/2006/picture">
                <pic:pic>
                  <pic:nvPicPr>
                    <pic:cNvPr descr="../figures/H7_10.png" id="221" name="Picture"/>
                    <pic:cNvPicPr>
                      <a:picLocks noChangeArrowheads="1"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952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.</w:t>
      </w:r>
    </w:p>
    <w:p>
      <w:r>
        <w:br w:type="page"/>
      </w:r>
    </w:p>
    <w:p>
      <w:pPr>
        <w:pStyle w:val="CaptionedFigure"/>
      </w:pPr>
      <w:r>
        <w:drawing>
          <wp:inline>
            <wp:extent cx="4457700" cy="4012978"/>
            <wp:effectExtent b="0" l="0" r="0" t="0"/>
            <wp:docPr descr="." title="" id="223" name="Picture"/>
            <a:graphic>
              <a:graphicData uri="http://schemas.openxmlformats.org/drawingml/2006/picture">
                <pic:pic>
                  <pic:nvPicPr>
                    <pic:cNvPr descr="../figures/combined_richness.png" id="224" name="Picture"/>
                    <pic:cNvPicPr>
                      <a:picLocks noChangeArrowheads="1" noChangeAspect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401297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.</w:t>
      </w:r>
    </w:p>
    <w:p>
      <w:r>
        <w:br w:type="page"/>
      </w:r>
    </w:p>
    <w:p>
      <w:pPr>
        <w:pStyle w:val="CaptionedFigure"/>
      </w:pPr>
      <w:r>
        <w:drawing>
          <wp:inline>
            <wp:extent cx="4457700" cy="2546401"/>
            <wp:effectExtent b="0" l="0" r="0" t="0"/>
            <wp:docPr descr="." title="" id="226" name="Picture"/>
            <a:graphic>
              <a:graphicData uri="http://schemas.openxmlformats.org/drawingml/2006/picture">
                <pic:pic>
                  <pic:nvPicPr>
                    <pic:cNvPr descr="../figures/ratio7_10.png" id="227" name="Picture"/>
                    <pic:cNvPicPr>
                      <a:picLocks noChangeArrowheads="1" noChangeAspect="1"/>
                    </pic:cNvPicPr>
                  </pic:nvPicPr>
                  <pic:blipFill>
                    <a:blip r:embed="rId2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25464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.</w:t>
      </w:r>
    </w:p>
    <w:p>
      <w:r>
        <w:br w:type="page"/>
      </w:r>
    </w:p>
    <w:p>
      <w:pPr>
        <w:pStyle w:val="CaptionedFigure"/>
      </w:pPr>
      <w:r>
        <w:drawing>
          <wp:inline>
            <wp:extent cx="4754880" cy="3169091"/>
            <wp:effectExtent b="0" l="0" r="0" t="0"/>
            <wp:docPr descr="." title="" id="229" name="Picture"/>
            <a:graphic>
              <a:graphicData uri="http://schemas.openxmlformats.org/drawingml/2006/picture">
                <pic:pic>
                  <pic:nvPicPr>
                    <pic:cNvPr descr="../figures/mort7_10_medianOver.png" id="230" name="Picture"/>
                    <pic:cNvPicPr>
                      <a:picLocks noChangeArrowheads="1" noChangeAspect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4880" cy="316909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.</w:t>
      </w:r>
    </w:p>
    <w:p>
      <w:r>
        <w:br w:type="page"/>
      </w:r>
    </w:p>
    <w:p>
      <w:pPr>
        <w:pStyle w:val="BodyText"/>
      </w:pPr>
      <w:r>
        <w:drawing>
          <wp:inline>
            <wp:extent cx="2912364" cy="2184658"/>
            <wp:effectExtent b="0" l="0" r="0" t="0"/>
            <wp:docPr descr="." title="" id="232" name="Picture"/>
            <a:graphic>
              <a:graphicData uri="http://schemas.openxmlformats.org/drawingml/2006/picture">
                <pic:pic>
                  <pic:nvPicPr>
                    <pic:cNvPr descr="../figures/envTrend7Totba.png" id="233" name="Picture"/>
                    <pic:cNvPicPr>
                      <a:picLocks noChangeArrowheads="1" noChangeAspect="1"/>
                    </pic:cNvPicPr>
                  </pic:nvPicPr>
                  <pic:blipFill>
                    <a:blip r:embed="rId2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2364" cy="218465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912364" cy="2184658"/>
            <wp:effectExtent b="0" l="0" r="0" t="0"/>
            <wp:docPr descr="." title="" id="235" name="Picture"/>
            <a:graphic>
              <a:graphicData uri="http://schemas.openxmlformats.org/drawingml/2006/picture">
                <pic:pic>
                  <pic:nvPicPr>
                    <pic:cNvPr descr="../figures/envTrend7WB.png" id="236" name="Picture"/>
                    <pic:cNvPicPr>
                      <a:picLocks noChangeArrowheads="1" noChangeAspect="1"/>
                    </pic:cNvPicPr>
                  </pic:nvPicPr>
                  <pic:blipFill>
                    <a:blip r:embed="rId2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2364" cy="218465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2912364" cy="2184658"/>
            <wp:effectExtent b="0" l="0" r="0" t="0"/>
            <wp:docPr descr="." title="" id="238" name="Picture"/>
            <a:graphic>
              <a:graphicData uri="http://schemas.openxmlformats.org/drawingml/2006/picture">
                <pic:pic>
                  <pic:nvPicPr>
                    <pic:cNvPr descr="../figures/envTrend7DDS.png" id="239" name="Picture"/>
                    <pic:cNvPicPr>
                      <a:picLocks noChangeArrowheads="1" noChangeAspect="1"/>
                    </pic:cNvPicPr>
                  </pic:nvPicPr>
                  <pic:blipFill>
                    <a:blip r:embed="rId2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2364" cy="218465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pStyle w:val="CaptionedFigure"/>
      </w:pPr>
      <w:r>
        <w:drawing>
          <wp:inline>
            <wp:extent cx="5943600" cy="13206389"/>
            <wp:effectExtent b="0" l="0" r="0" t="0"/>
            <wp:docPr descr="." title="" id="241" name="Picture"/>
            <a:graphic>
              <a:graphicData uri="http://schemas.openxmlformats.org/drawingml/2006/picture">
                <pic:pic>
                  <pic:nvPicPr>
                    <pic:cNvPr descr="../figures/HeatEnvGrad_10circles_7.png" id="242" name="Picture"/>
                    <pic:cNvPicPr>
                      <a:picLocks noChangeArrowheads="1" noChangeAspect="1"/>
                    </pic:cNvPicPr>
                  </pic:nvPicPr>
                  <pic:blipFill>
                    <a:blip r:embed="rId2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20638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.</w:t>
      </w:r>
    </w:p>
    <w:p>
      <w:r>
        <w:br w:type="page"/>
      </w:r>
    </w:p>
    <w:bookmarkEnd w:id="243"/>
    <w:sectPr w:rsidR="006B664B">
      <w:pgSz w:h="15840" w:w="12240"/>
      <w:pgMar w:bottom="1440" w:footer="720" w:gutter="0" w:header="720" w:left="1440" w:right="1440" w:top="1440"/>
      <w:cols w:space="720"/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aink="http://schemas.microsoft.com/office/drawing/2016/ink" xmlns:am3d="http://schemas.microsoft.com/office/drawing/2017/model3d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="http://schemas.openxmlformats.org/officeDocument/2006/math" xmlns:mc="http://schemas.openxmlformats.org/markup-compatibility/2006" xmlns:o="urn:schemas-microsoft-com:office:office" xmlns:oel="http://schemas.microsoft.com/office/2019/extlst" xmlns:r="http://schemas.openxmlformats.org/officeDocument/2006/relationships" xmlns:v="urn:schemas-microsoft-com:vml" xmlns:w="http://schemas.openxmlformats.org/wordprocessingml/2006/main" xmlns:w10="urn:schemas-microsoft-com:office:word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w16sdtdh="http://schemas.microsoft.com/office/word/2020/wordml/sdtdatahash" xmlns:w16se="http://schemas.microsoft.com/office/word/2015/wordml/symex" xmlns:wne="http://schemas.microsoft.com/office/word/2006/wordml" xmlns:wp="http://schemas.openxmlformats.org/drawingml/2006/wordprocessingDrawing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mc:Ignorable="w14 w15 w16se w16cid w16 w16cex w16sdtdh wp14">
  <w:abstractNum w15:restartNumberingAfterBreak="0" w:abstractNumId="0">
    <w:nsid w:val="FFFFFF7C"/>
    <w:multiLevelType w:val="singleLevel"/>
    <w:tmpl w:val="CE460BBA"/>
    <w:lvl w:ilvl="0">
      <w:start w:val="1"/>
      <w:numFmt w:val="decimal"/>
      <w:lvlText w:val="%1."/>
      <w:lvlJc w:val="left"/>
      <w:pPr>
        <w:tabs>
          <w:tab w:pos="1492" w:val="num"/>
        </w:tabs>
        <w:ind w:hanging="360" w:left="1492"/>
      </w:pPr>
    </w:lvl>
  </w:abstractNum>
  <w:abstractNum w15:restartNumberingAfterBreak="0" w:abstractNumId="1">
    <w:nsid w:val="FFFFFF7D"/>
    <w:multiLevelType w:val="singleLevel"/>
    <w:tmpl w:val="1C4257BE"/>
    <w:lvl w:ilvl="0">
      <w:start w:val="1"/>
      <w:numFmt w:val="decimal"/>
      <w:lvlText w:val="%1."/>
      <w:lvlJc w:val="left"/>
      <w:pPr>
        <w:tabs>
          <w:tab w:pos="1209" w:val="num"/>
        </w:tabs>
        <w:ind w:hanging="360" w:left="1209"/>
      </w:pPr>
    </w:lvl>
  </w:abstractNum>
  <w:abstractNum w15:restartNumberingAfterBreak="0" w:abstractNumId="2">
    <w:nsid w:val="FFFFFF7E"/>
    <w:multiLevelType w:val="singleLevel"/>
    <w:tmpl w:val="68BC6002"/>
    <w:lvl w:ilvl="0">
      <w:start w:val="1"/>
      <w:numFmt w:val="decimal"/>
      <w:lvlText w:val="%1."/>
      <w:lvlJc w:val="left"/>
      <w:pPr>
        <w:tabs>
          <w:tab w:pos="926" w:val="num"/>
        </w:tabs>
        <w:ind w:hanging="360" w:left="926"/>
      </w:pPr>
    </w:lvl>
  </w:abstractNum>
  <w:abstractNum w15:restartNumberingAfterBreak="0" w:abstractNumId="3">
    <w:nsid w:val="FFFFFF7F"/>
    <w:multiLevelType w:val="singleLevel"/>
    <w:tmpl w:val="A2AAF504"/>
    <w:lvl w:ilvl="0">
      <w:start w:val="1"/>
      <w:numFmt w:val="decimal"/>
      <w:lvlText w:val="%1."/>
      <w:lvlJc w:val="left"/>
      <w:pPr>
        <w:tabs>
          <w:tab w:pos="643" w:val="num"/>
        </w:tabs>
        <w:ind w:hanging="360" w:left="643"/>
      </w:pPr>
    </w:lvl>
  </w:abstractNum>
  <w:abstractNum w15:restartNumberingAfterBreak="0" w:abstractNumId="4">
    <w:nsid w:val="FFFFFF80"/>
    <w:multiLevelType w:val="singleLevel"/>
    <w:tmpl w:val="F5DECC7C"/>
    <w:lvl w:ilvl="0">
      <w:start w:val="1"/>
      <w:numFmt w:val="bullet"/>
      <w:lvlText w:val=""/>
      <w:lvlJc w:val="left"/>
      <w:pPr>
        <w:tabs>
          <w:tab w:pos="1492" w:val="num"/>
        </w:tabs>
        <w:ind w:hanging="360" w:left="1492"/>
      </w:pPr>
      <w:rPr>
        <w:rFonts w:ascii="Symbol" w:cs="Symbol" w:hAnsi="Symbol" w:hint="default"/>
      </w:rPr>
    </w:lvl>
  </w:abstractNum>
  <w:abstractNum w15:restartNumberingAfterBreak="0" w:abstractNumId="5">
    <w:nsid w:val="FFFFFF81"/>
    <w:multiLevelType w:val="singleLevel"/>
    <w:tmpl w:val="4DB21E90"/>
    <w:lvl w:ilvl="0">
      <w:start w:val="1"/>
      <w:numFmt w:val="bullet"/>
      <w:lvlText w:val=""/>
      <w:lvlJc w:val="left"/>
      <w:pPr>
        <w:tabs>
          <w:tab w:pos="1209" w:val="num"/>
        </w:tabs>
        <w:ind w:hanging="360" w:left="1209"/>
      </w:pPr>
      <w:rPr>
        <w:rFonts w:ascii="Symbol" w:hAnsi="Symbol" w:hint="default"/>
      </w:rPr>
    </w:lvl>
  </w:abstractNum>
  <w:abstractNum w15:restartNumberingAfterBreak="0" w:abstractNumId="6">
    <w:nsid w:val="FFFFFF82"/>
    <w:multiLevelType w:val="singleLevel"/>
    <w:tmpl w:val="BF6C1FD0"/>
    <w:lvl w:ilvl="0">
      <w:start w:val="1"/>
      <w:numFmt w:val="bullet"/>
      <w:lvlText w:val=""/>
      <w:lvlJc w:val="left"/>
      <w:pPr>
        <w:tabs>
          <w:tab w:pos="926" w:val="num"/>
        </w:tabs>
        <w:ind w:hanging="360" w:left="926"/>
      </w:pPr>
      <w:rPr>
        <w:rFonts w:ascii="Symbol" w:hAnsi="Symbol" w:hint="default"/>
      </w:rPr>
    </w:lvl>
  </w:abstractNum>
  <w:abstractNum w15:restartNumberingAfterBreak="0" w:abstractNumId="7">
    <w:nsid w:val="FFFFFF83"/>
    <w:multiLevelType w:val="singleLevel"/>
    <w:tmpl w:val="B874C290"/>
    <w:lvl w:ilvl="0">
      <w:start w:val="1"/>
      <w:numFmt w:val="bullet"/>
      <w:lvlText w:val=""/>
      <w:lvlJc w:val="left"/>
      <w:pPr>
        <w:tabs>
          <w:tab w:pos="643" w:val="num"/>
        </w:tabs>
        <w:ind w:hanging="360" w:left="643"/>
      </w:pPr>
      <w:rPr>
        <w:rFonts w:ascii="Symbol" w:hAnsi="Symbol" w:hint="default"/>
      </w:rPr>
    </w:lvl>
  </w:abstractNum>
  <w:abstractNum w15:restartNumberingAfterBreak="0" w:abstractNumId="8">
    <w:nsid w:val="FFFFFF88"/>
    <w:multiLevelType w:val="singleLevel"/>
    <w:tmpl w:val="5478E710"/>
    <w:lvl w:ilvl="0">
      <w:start w:val="1"/>
      <w:numFmt w:val="decimal"/>
      <w:lvlText w:val="%1."/>
      <w:lvlJc w:val="left"/>
      <w:pPr>
        <w:tabs>
          <w:tab w:pos="360" w:val="num"/>
        </w:tabs>
        <w:ind w:hanging="360" w:left="360"/>
      </w:pPr>
    </w:lvl>
  </w:abstractNum>
  <w:abstractNum w15:restartNumberingAfterBreak="0" w:abstractNumId="9">
    <w:nsid w:val="FFFFFF89"/>
    <w:multiLevelType w:val="singleLevel"/>
    <w:tmpl w:val="82EC1C02"/>
    <w:lvl w:ilvl="0">
      <w:start w:val="1"/>
      <w:numFmt w:val="bullet"/>
      <w:lvlText w:val=""/>
      <w:lvlJc w:val="left"/>
      <w:pPr>
        <w:tabs>
          <w:tab w:pos="360" w:val="num"/>
        </w:tabs>
        <w:ind w:hanging="360" w:left="360"/>
      </w:pPr>
      <w:rPr>
        <w:rFonts w:ascii="Symbol" w:hAnsi="Symbol" w:hint="default"/>
      </w:rPr>
    </w:lvl>
  </w:abstractNum>
  <w:abstractNum w15:restartNumberingAfterBreak="0" w:abstractNumId="10">
    <w:nsid w:val="0000A990"/>
    <w:multiLevelType w:val="multilevel"/>
    <w:tmpl w:val="2BF226BA"/>
    <w:lvl w:ilvl="0">
      <w:numFmt w:val="bullet"/>
      <w:lvlText w:val=" "/>
      <w:lvlJc w:val="left"/>
      <w:pPr>
        <w:ind w:hanging="480" w:left="720"/>
      </w:pPr>
    </w:lvl>
    <w:lvl w:ilvl="1">
      <w:numFmt w:val="bullet"/>
      <w:lvlText w:val=" "/>
      <w:lvlJc w:val="left"/>
      <w:pPr>
        <w:ind w:hanging="480" w:left="1440"/>
      </w:pPr>
    </w:lvl>
    <w:lvl w:ilvl="2">
      <w:numFmt w:val="bullet"/>
      <w:lvlText w:val=" "/>
      <w:lvlJc w:val="left"/>
      <w:pPr>
        <w:ind w:hanging="480" w:left="2160"/>
      </w:pPr>
    </w:lvl>
    <w:lvl w:ilvl="3">
      <w:numFmt w:val="bullet"/>
      <w:lvlText w:val=" "/>
      <w:lvlJc w:val="left"/>
      <w:pPr>
        <w:ind w:hanging="480" w:left="2880"/>
      </w:pPr>
    </w:lvl>
    <w:lvl w:ilvl="4">
      <w:numFmt w:val="bullet"/>
      <w:lvlText w:val=" "/>
      <w:lvlJc w:val="left"/>
      <w:pPr>
        <w:ind w:hanging="480" w:left="3600"/>
      </w:pPr>
    </w:lvl>
    <w:lvl w:ilvl="5">
      <w:numFmt w:val="bullet"/>
      <w:lvlText w:val=" "/>
      <w:lvlJc w:val="left"/>
      <w:pPr>
        <w:ind w:hanging="480" w:left="4320"/>
      </w:pPr>
    </w:lvl>
    <w:lvl w:ilvl="6">
      <w:numFmt w:val="bullet"/>
      <w:lvlText w:val=" "/>
      <w:lvlJc w:val="left"/>
      <w:pPr>
        <w:ind w:hanging="480" w:left="5040"/>
      </w:pPr>
    </w:lvl>
    <w:lvl w:ilvl="7">
      <w:numFmt w:val="bullet"/>
      <w:lvlText w:val=" "/>
      <w:lvlJc w:val="left"/>
      <w:pPr>
        <w:ind w:hanging="480" w:left="5760"/>
      </w:pPr>
    </w:lvl>
    <w:lvl w:ilvl="8">
      <w:numFmt w:val="bullet"/>
      <w:lvlText w:val=" "/>
      <w:lvlJc w:val="left"/>
      <w:pPr>
        <w:ind w:hanging="480" w:left="6480"/>
      </w:pPr>
    </w:lvl>
  </w:abstractNum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num w16cid:durableId="1966305801" w:numId="1">
    <w:abstractNumId w:val="10"/>
  </w:num>
  <w:num w16cid:durableId="517040112" w:numId="2">
    <w:abstractNumId w:val="0"/>
  </w:num>
  <w:num w16cid:durableId="1865361345" w:numId="3">
    <w:abstractNumId w:val="1"/>
  </w:num>
  <w:num w16cid:durableId="1901401508" w:numId="4">
    <w:abstractNumId w:val="2"/>
  </w:num>
  <w:num w16cid:durableId="351345149" w:numId="5">
    <w:abstractNumId w:val="3"/>
  </w:num>
  <w:num w16cid:durableId="697120735" w:numId="6">
    <w:abstractNumId w:val="8"/>
  </w:num>
  <w:num w16cid:durableId="2065172539" w:numId="7">
    <w:abstractNumId w:val="4"/>
  </w:num>
  <w:num w16cid:durableId="1122067399" w:numId="8">
    <w:abstractNumId w:val="5"/>
  </w:num>
  <w:num w16cid:durableId="878125005" w:numId="9">
    <w:abstractNumId w:val="6"/>
  </w:num>
  <w:num w16cid:durableId="1560750699" w:numId="10">
    <w:abstractNumId w:val="7"/>
  </w:num>
  <w:num w16cid:durableId="723605287" w:numId="11">
    <w:abstractNumId w:val="9"/>
  </w: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savePreviewPicture/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71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m:mathPr>
    <m:mathFont m:val="Cambria Math"/>
    <m:brkBin m:val="before"/>
    <m:brkBinSub m:val="--"/>
    <m:smallFrac m:val="0"/>
    <m:dispDef/>
    <m:lMargin m:val="0"/>
    <m:rMargin m:val="0"/>
    <m:defJc m:val="centerGroup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376" w:defLockedState="0" w:defQFormat="0" w:defSemiHidden="0" w:defUIPriority="0" w:defUnhideWhenUsed="0">
    <w:lsdException w:name="heading 5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Bullet 2" w:semiHidden="1" w:unhideWhenUsed="1"/>
    <w:lsdException w:name="List Bullet 3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Light Shading"/>
    <w:lsdException w:name="Light List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default="1" w:styleId="Normal" w:type="paragraph">
    <w:name w:val="Normal"/>
    <w:qFormat/>
    <w:rsid w:val="00B31066"/>
    <w:rPr>
      <w:rFonts w:ascii="Calibri" w:hAnsi="Calibri"/>
    </w:rPr>
  </w:style>
  <w:style w:styleId="Heading1" w:type="paragraph">
    <w:name w:val="heading 1"/>
    <w:basedOn w:val="Normal"/>
    <w:next w:val="BodyText"/>
    <w:uiPriority w:val="9"/>
    <w:qFormat/>
    <w:rsid w:val="00B31066"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rsid w:val="00B31066"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rsid w:val="00B31066"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</w:rPr>
  </w:style>
  <w:style w:styleId="Heading4" w:type="paragraph">
    <w:name w:val="heading 4"/>
    <w:basedOn w:val="Normal"/>
    <w:next w:val="BodyText"/>
    <w:uiPriority w:val="9"/>
    <w:unhideWhenUsed/>
    <w:qFormat/>
    <w:rsid w:val="00B31066"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bCs/>
      <w:i/>
    </w:rPr>
  </w:style>
  <w:style w:styleId="Heading5" w:type="paragraph">
    <w:name w:val="heading 5"/>
    <w:basedOn w:val="Normal"/>
    <w:next w:val="BodyText"/>
    <w:uiPriority w:val="9"/>
    <w:unhideWhenUsed/>
    <w:qFormat/>
    <w:rsid w:val="00B31066"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</w:rPr>
  </w:style>
  <w:style w:styleId="Heading6" w:type="paragraph">
    <w:name w:val="heading 6"/>
    <w:basedOn w:val="Normal"/>
    <w:next w:val="BodyText"/>
    <w:uiPriority w:val="9"/>
    <w:unhideWhenUsed/>
    <w:qFormat/>
    <w:rsid w:val="00B31066"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</w:rPr>
  </w:style>
  <w:style w:styleId="Heading7" w:type="paragraph">
    <w:name w:val="heading 7"/>
    <w:basedOn w:val="Normal"/>
    <w:next w:val="BodyText"/>
    <w:uiPriority w:val="9"/>
    <w:unhideWhenUsed/>
    <w:qFormat/>
    <w:rsid w:val="00B31066"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</w:rPr>
  </w:style>
  <w:style w:styleId="Heading8" w:type="paragraph">
    <w:name w:val="heading 8"/>
    <w:basedOn w:val="Normal"/>
    <w:next w:val="BodyText"/>
    <w:uiPriority w:val="9"/>
    <w:unhideWhenUsed/>
    <w:qFormat/>
    <w:rsid w:val="00B31066"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</w:rPr>
  </w:style>
  <w:style w:styleId="Heading9" w:type="paragraph">
    <w:name w:val="heading 9"/>
    <w:basedOn w:val="Normal"/>
    <w:next w:val="BodyText"/>
    <w:uiPriority w:val="9"/>
    <w:unhideWhenUsed/>
    <w:qFormat/>
    <w:rsid w:val="00B31066"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</w:rPr>
  </w:style>
  <w:style w:default="1" w:styleId="DefaultParagraphFont" w:type="character">
    <w:name w:val="Default Paragraph Font"/>
    <w:uiPriority w:val="1"/>
    <w:semiHidden/>
    <w:unhideWhenUsed/>
  </w:style>
  <w:style w:default="1" w:styleId="TableNormal" w:type="table">
    <w:name w:val="Normal Table"/>
    <w:uiPriority w:val="99"/>
    <w:semiHidden/>
    <w:unhideWhenUsed/>
    <w:tblPr>
      <w:tblInd w:type="dxa" w:w="0"/>
      <w:tblCellMar>
        <w:top w:type="dxa" w:w="0"/>
        <w:left w:type="dxa" w:w="108"/>
        <w:bottom w:type="dxa" w:w="0"/>
        <w:right w:type="dxa" w:w="108"/>
      </w:tblCellMar>
    </w:tblPr>
  </w:style>
  <w:style w:default="1" w:styleId="NoList" w:type="numbering">
    <w:name w:val="No List"/>
    <w:uiPriority w:val="99"/>
    <w:semiHidden/>
    <w:unhideWhenUsed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rsid w:val="00B31066"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sz w:val="36"/>
      <w:szCs w:val="36"/>
    </w:rPr>
  </w:style>
  <w:style w:styleId="Subtitle" w:type="paragraph">
    <w:name w:val="Subtitle"/>
    <w:basedOn w:val="Title"/>
    <w:next w:val="BodyText"/>
    <w:qFormat/>
    <w:pPr>
      <w:spacing w:before="240"/>
    </w:pPr>
    <w:rPr>
      <w:sz w:val="30"/>
      <w:szCs w:val="30"/>
    </w:rPr>
  </w:style>
  <w:style w:customStyle="1" w:styleId="Author" w:type="paragraph">
    <w:name w:val="Author"/>
    <w:next w:val="BodyText"/>
    <w:qFormat/>
    <w:rsid w:val="00B31066"/>
    <w:pPr>
      <w:keepNext/>
      <w:keepLines/>
      <w:jc w:val="center"/>
    </w:pPr>
    <w:rPr>
      <w:rFonts w:ascii="Calibri" w:hAnsi="Calibri"/>
      <w:sz w:val="22"/>
    </w:r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rsid w:val="00B31066"/>
    <w:pPr>
      <w:keepNext/>
      <w:keepLines/>
      <w:spacing w:after="300" w:before="300"/>
    </w:pPr>
    <w:rPr>
      <w:sz w:val="22"/>
      <w:szCs w:val="20"/>
    </w:rPr>
  </w:style>
  <w:style w:styleId="Bibliography" w:type="paragraph">
    <w:name w:val="Bibliography"/>
    <w:basedOn w:val="Normal"/>
    <w:qFormat/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left="480" w:right="480"/>
    </w:pPr>
  </w:style>
  <w:style w:styleId="FootnoteText" w:type="paragraph">
    <w:name w:val="footnote text"/>
    <w:basedOn w:val="Normal"/>
    <w:uiPriority w:val="9"/>
    <w:unhideWhenUsed/>
    <w:qFormat/>
  </w:style>
  <w:style w:customStyle="1" w:styleId="Table" w:type="table">
    <w:name w:val="Table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</w:tblPr>
      <w:trPr>
        <w:jc w:val="left"/>
      </w:trPr>
      <w:tcPr>
        <w:tcBorders>
          <w:bottom w:color="auto" w:space="0" w:sz="0"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CaptionChar"/>
    <w:pPr>
      <w:spacing w:after="12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CaptionChar" w:type="character">
    <w:name w:val="Caption Char"/>
    <w:basedOn w:val="DefaultParagraphFont"/>
    <w:link w:val="Caption"/>
  </w:style>
  <w:style w:customStyle="1" w:styleId="VerbatimChar" w:type="character">
    <w:name w:val="Verbatim Char"/>
    <w:basedOn w:val="CaptionChar"/>
    <w:link w:val="SourceCode"/>
    <w:rPr>
      <w:rFonts w:ascii="Consolas" w:hAnsi="Consolas"/>
      <w:sz w:val="22"/>
    </w:rPr>
  </w:style>
  <w:style w:customStyle="1" w:styleId="SectionNumber" w:type="character">
    <w:name w:val="Section Number"/>
    <w:basedOn w:val="CaptionChar"/>
  </w:style>
  <w:style w:styleId="FootnoteReference" w:type="character">
    <w:name w:val="footnote reference"/>
    <w:basedOn w:val="CaptionChar"/>
    <w:rPr>
      <w:vertAlign w:val="superscript"/>
    </w:rPr>
  </w:style>
  <w:style w:styleId="Hyperlink" w:type="character">
    <w:name w:val="Hyperlink"/>
    <w:basedOn w:val="Caption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rsid w:val="00B31066"/>
    <w:pPr>
      <w:spacing w:before="240" w:line="259" w:lineRule="auto"/>
      <w:outlineLvl w:val="9"/>
    </w:pPr>
    <w:rPr>
      <w:b w:val="0"/>
      <w:bCs w:val="0"/>
    </w:rPr>
  </w:style>
  <w:style w:customStyle="1" w:styleId="SourceCode" w:type="paragraph">
    <w:name w:val="Source Code"/>
    <w:basedOn w:val="Normal"/>
    <w:link w:val="VerbatimChar"/>
    <w:pPr>
      <w:shd w:color="auto" w:fill="F8F8F8" w:val="clear"/>
      <w:wordWrap w:val="0"/>
    </w:pPr>
  </w:style>
  <w:style w:customStyle="1" w:styleId="KeywordTok" w:type="character">
    <w:name w:val="KeywordTok"/>
    <w:basedOn w:val="VerbatimChar"/>
    <w:rPr>
      <w:rFonts w:ascii="Consolas" w:hAnsi="Consolas"/>
      <w:b/>
      <w:color w:val="204A87"/>
      <w:sz w:val="22"/>
      <w:shd w:color="auto" w:fill="F8F8F8" w:val="clear"/>
    </w:rPr>
  </w:style>
  <w:style w:customStyle="1" w:styleId="DataTypeTok" w:type="character">
    <w:name w:val="DataTypeTok"/>
    <w:basedOn w:val="VerbatimChar"/>
    <w:rPr>
      <w:rFonts w:ascii="Consolas" w:hAnsi="Consolas"/>
      <w:color w:val="204A87"/>
      <w:sz w:val="22"/>
      <w:shd w:color="auto" w:fill="F8F8F8" w:val="clear"/>
    </w:rPr>
  </w:style>
  <w:style w:customStyle="1" w:styleId="DecValTok" w:type="character">
    <w:name w:val="DecValTok"/>
    <w:basedOn w:val="VerbatimChar"/>
    <w:rPr>
      <w:rFonts w:ascii="Consolas" w:hAnsi="Consolas"/>
      <w:color w:val="0000CF"/>
      <w:sz w:val="22"/>
      <w:shd w:color="auto" w:fill="F8F8F8" w:val="clear"/>
    </w:rPr>
  </w:style>
  <w:style w:customStyle="1" w:styleId="BaseNTok" w:type="character">
    <w:name w:val="BaseNTok"/>
    <w:basedOn w:val="VerbatimChar"/>
    <w:rPr>
      <w:rFonts w:ascii="Consolas" w:hAnsi="Consolas"/>
      <w:color w:val="0000CF"/>
      <w:sz w:val="22"/>
      <w:shd w:color="auto" w:fill="F8F8F8" w:val="clear"/>
    </w:rPr>
  </w:style>
  <w:style w:customStyle="1" w:styleId="FloatTok" w:type="character">
    <w:name w:val="FloatTok"/>
    <w:basedOn w:val="VerbatimChar"/>
    <w:rPr>
      <w:rFonts w:ascii="Consolas" w:hAnsi="Consolas"/>
      <w:color w:val="0000CF"/>
      <w:sz w:val="22"/>
      <w:shd w:color="auto" w:fill="F8F8F8" w:val="clear"/>
    </w:rPr>
  </w:style>
  <w:style w:customStyle="1" w:styleId="ConstantTok" w:type="character">
    <w:name w:val="ConstantTok"/>
    <w:basedOn w:val="VerbatimChar"/>
    <w:rPr>
      <w:rFonts w:ascii="Consolas" w:hAnsi="Consolas"/>
      <w:color w:val="000000"/>
      <w:sz w:val="22"/>
      <w:shd w:color="auto" w:fill="F8F8F8" w:val="clear"/>
    </w:rPr>
  </w:style>
  <w:style w:customStyle="1" w:styleId="CharTok" w:type="character">
    <w:name w:val="CharTok"/>
    <w:basedOn w:val="VerbatimChar"/>
    <w:rPr>
      <w:rFonts w:ascii="Consolas" w:hAnsi="Consolas"/>
      <w:color w:val="4E9A06"/>
      <w:sz w:val="22"/>
      <w:shd w:color="auto" w:fill="F8F8F8" w:val="clear"/>
    </w:rPr>
  </w:style>
  <w:style w:customStyle="1" w:styleId="SpecialCharTok" w:type="character">
    <w:name w:val="SpecialCharTok"/>
    <w:basedOn w:val="VerbatimChar"/>
    <w:rPr>
      <w:rFonts w:ascii="Consolas" w:hAnsi="Consolas"/>
      <w:color w:val="000000"/>
      <w:sz w:val="22"/>
      <w:shd w:color="auto" w:fill="F8F8F8" w:val="clear"/>
    </w:rPr>
  </w:style>
  <w:style w:customStyle="1" w:styleId="StringTok" w:type="character">
    <w:name w:val="StringTok"/>
    <w:basedOn w:val="VerbatimChar"/>
    <w:rPr>
      <w:rFonts w:ascii="Consolas" w:hAnsi="Consolas"/>
      <w:color w:val="4E9A06"/>
      <w:sz w:val="22"/>
      <w:shd w:color="auto" w:fill="F8F8F8" w:val="clear"/>
    </w:rPr>
  </w:style>
  <w:style w:customStyle="1" w:styleId="VerbatimStringTok" w:type="character">
    <w:name w:val="VerbatimStringTok"/>
    <w:basedOn w:val="VerbatimChar"/>
    <w:rPr>
      <w:rFonts w:ascii="Consolas" w:hAnsi="Consolas"/>
      <w:color w:val="4E9A06"/>
      <w:sz w:val="22"/>
      <w:shd w:color="auto" w:fill="F8F8F8" w:val="clear"/>
    </w:rPr>
  </w:style>
  <w:style w:customStyle="1" w:styleId="SpecialStringTok" w:type="character">
    <w:name w:val="SpecialStringTok"/>
    <w:basedOn w:val="VerbatimChar"/>
    <w:rPr>
      <w:rFonts w:ascii="Consolas" w:hAnsi="Consolas"/>
      <w:color w:val="4E9A06"/>
      <w:sz w:val="22"/>
      <w:shd w:color="auto" w:fill="F8F8F8" w:val="clear"/>
    </w:rPr>
  </w:style>
  <w:style w:customStyle="1" w:styleId="ImportTok" w:type="character">
    <w:name w:val="ImportTok"/>
    <w:basedOn w:val="VerbatimChar"/>
    <w:rPr>
      <w:rFonts w:ascii="Consolas" w:hAnsi="Consolas"/>
      <w:sz w:val="22"/>
      <w:shd w:color="auto" w:fill="F8F8F8" w:val="clear"/>
    </w:rPr>
  </w:style>
  <w:style w:customStyle="1" w:styleId="CommentTok" w:type="character">
    <w:name w:val="CommentTok"/>
    <w:basedOn w:val="VerbatimChar"/>
    <w:rPr>
      <w:rFonts w:ascii="Consolas" w:hAnsi="Consolas"/>
      <w:i/>
      <w:color w:val="8F5902"/>
      <w:sz w:val="22"/>
      <w:shd w:color="auto" w:fill="F8F8F8" w:val="clear"/>
    </w:rPr>
  </w:style>
  <w:style w:customStyle="1" w:styleId="DocumentationTok" w:type="character">
    <w:name w:val="DocumentationTok"/>
    <w:basedOn w:val="VerbatimChar"/>
    <w:rPr>
      <w:rFonts w:ascii="Consolas" w:hAnsi="Consolas"/>
      <w:b/>
      <w:i/>
      <w:color w:val="8F5902"/>
      <w:sz w:val="22"/>
      <w:shd w:color="auto" w:fill="F8F8F8" w:val="clear"/>
    </w:rPr>
  </w:style>
  <w:style w:customStyle="1" w:styleId="AnnotationTok" w:type="character">
    <w:name w:val="AnnotationTok"/>
    <w:basedOn w:val="VerbatimChar"/>
    <w:rPr>
      <w:rFonts w:ascii="Consolas" w:hAnsi="Consolas"/>
      <w:b/>
      <w:i/>
      <w:color w:val="8F5902"/>
      <w:sz w:val="22"/>
      <w:shd w:color="auto" w:fill="F8F8F8" w:val="clear"/>
    </w:rPr>
  </w:style>
  <w:style w:customStyle="1" w:styleId="CommentVarTok" w:type="character">
    <w:name w:val="CommentVarTok"/>
    <w:basedOn w:val="VerbatimChar"/>
    <w:rPr>
      <w:rFonts w:ascii="Consolas" w:hAnsi="Consolas"/>
      <w:b/>
      <w:i/>
      <w:color w:val="8F5902"/>
      <w:sz w:val="22"/>
      <w:shd w:color="auto" w:fill="F8F8F8" w:val="clear"/>
    </w:rPr>
  </w:style>
  <w:style w:customStyle="1" w:styleId="OtherTok" w:type="character">
    <w:name w:val="OtherTok"/>
    <w:basedOn w:val="VerbatimChar"/>
    <w:rPr>
      <w:rFonts w:ascii="Consolas" w:hAnsi="Consolas"/>
      <w:color w:val="8F5902"/>
      <w:sz w:val="22"/>
      <w:shd w:color="auto" w:fill="F8F8F8" w:val="clear"/>
    </w:rPr>
  </w:style>
  <w:style w:customStyle="1" w:styleId="FunctionTok" w:type="character">
    <w:name w:val="FunctionTok"/>
    <w:basedOn w:val="VerbatimChar"/>
    <w:rPr>
      <w:rFonts w:ascii="Consolas" w:hAnsi="Consolas"/>
      <w:color w:val="000000"/>
      <w:sz w:val="22"/>
      <w:shd w:color="auto" w:fill="F8F8F8" w:val="clear"/>
    </w:rPr>
  </w:style>
  <w:style w:customStyle="1" w:styleId="VariableTok" w:type="character">
    <w:name w:val="VariableTok"/>
    <w:basedOn w:val="VerbatimChar"/>
    <w:rPr>
      <w:rFonts w:ascii="Consolas" w:hAnsi="Consolas"/>
      <w:color w:val="000000"/>
      <w:sz w:val="22"/>
      <w:shd w:color="auto" w:fill="F8F8F8" w:val="clear"/>
    </w:rPr>
  </w:style>
  <w:style w:customStyle="1" w:styleId="ControlFlowTok" w:type="character">
    <w:name w:val="ControlFlowTok"/>
    <w:basedOn w:val="VerbatimChar"/>
    <w:rPr>
      <w:rFonts w:ascii="Consolas" w:hAnsi="Consolas"/>
      <w:b/>
      <w:color w:val="204A87"/>
      <w:sz w:val="22"/>
      <w:shd w:color="auto" w:fill="F8F8F8" w:val="clear"/>
    </w:rPr>
  </w:style>
  <w:style w:customStyle="1" w:styleId="OperatorTok" w:type="character">
    <w:name w:val="OperatorTok"/>
    <w:basedOn w:val="VerbatimChar"/>
    <w:rPr>
      <w:rFonts w:ascii="Consolas" w:hAnsi="Consolas"/>
      <w:b/>
      <w:color w:val="CE5C00"/>
      <w:sz w:val="22"/>
      <w:shd w:color="auto" w:fill="F8F8F8" w:val="clear"/>
    </w:rPr>
  </w:style>
  <w:style w:customStyle="1" w:styleId="BuiltInTok" w:type="character">
    <w:name w:val="BuiltInTok"/>
    <w:basedOn w:val="VerbatimChar"/>
    <w:rPr>
      <w:rFonts w:ascii="Consolas" w:hAnsi="Consolas"/>
      <w:sz w:val="22"/>
      <w:shd w:color="auto" w:fill="F8F8F8" w:val="clear"/>
    </w:rPr>
  </w:style>
  <w:style w:customStyle="1" w:styleId="ExtensionTok" w:type="character">
    <w:name w:val="ExtensionTok"/>
    <w:basedOn w:val="VerbatimChar"/>
    <w:rPr>
      <w:rFonts w:ascii="Consolas" w:hAnsi="Consolas"/>
      <w:sz w:val="22"/>
      <w:shd w:color="auto" w:fill="F8F8F8" w:val="clear"/>
    </w:rPr>
  </w:style>
  <w:style w:customStyle="1" w:styleId="PreprocessorTok" w:type="character">
    <w:name w:val="PreprocessorTok"/>
    <w:basedOn w:val="VerbatimChar"/>
    <w:rPr>
      <w:rFonts w:ascii="Consolas" w:hAnsi="Consolas"/>
      <w:i/>
      <w:color w:val="8F5902"/>
      <w:sz w:val="22"/>
      <w:shd w:color="auto" w:fill="F8F8F8" w:val="clear"/>
    </w:rPr>
  </w:style>
  <w:style w:customStyle="1" w:styleId="AttributeTok" w:type="character">
    <w:name w:val="AttributeTok"/>
    <w:basedOn w:val="VerbatimChar"/>
    <w:rPr>
      <w:rFonts w:ascii="Consolas" w:hAnsi="Consolas"/>
      <w:color w:val="C4A000"/>
      <w:sz w:val="22"/>
      <w:shd w:color="auto" w:fill="F8F8F8" w:val="clear"/>
    </w:rPr>
  </w:style>
  <w:style w:customStyle="1" w:styleId="RegionMarkerTok" w:type="character">
    <w:name w:val="RegionMarkerTok"/>
    <w:basedOn w:val="VerbatimChar"/>
    <w:rPr>
      <w:rFonts w:ascii="Consolas" w:hAnsi="Consolas"/>
      <w:sz w:val="22"/>
      <w:shd w:color="auto" w:fill="F8F8F8" w:val="clear"/>
    </w:rPr>
  </w:style>
  <w:style w:customStyle="1" w:styleId="InformationTok" w:type="character">
    <w:name w:val="InformationTok"/>
    <w:basedOn w:val="VerbatimChar"/>
    <w:rPr>
      <w:rFonts w:ascii="Consolas" w:hAnsi="Consolas"/>
      <w:b/>
      <w:i/>
      <w:color w:val="8F5902"/>
      <w:sz w:val="22"/>
      <w:shd w:color="auto" w:fill="F8F8F8" w:val="clear"/>
    </w:rPr>
  </w:style>
  <w:style w:customStyle="1" w:styleId="WarningTok" w:type="character">
    <w:name w:val="WarningTok"/>
    <w:basedOn w:val="VerbatimChar"/>
    <w:rPr>
      <w:rFonts w:ascii="Consolas" w:hAnsi="Consolas"/>
      <w:b/>
      <w:i/>
      <w:color w:val="8F5902"/>
      <w:sz w:val="22"/>
      <w:shd w:color="auto" w:fill="F8F8F8" w:val="clear"/>
    </w:rPr>
  </w:style>
  <w:style w:customStyle="1" w:styleId="AlertTok" w:type="character">
    <w:name w:val="AlertTok"/>
    <w:basedOn w:val="VerbatimChar"/>
    <w:rPr>
      <w:rFonts w:ascii="Consolas" w:hAnsi="Consolas"/>
      <w:color w:val="EF2929"/>
      <w:sz w:val="22"/>
      <w:shd w:color="auto" w:fill="F8F8F8" w:val="clear"/>
    </w:rPr>
  </w:style>
  <w:style w:customStyle="1" w:styleId="ErrorTok" w:type="character">
    <w:name w:val="ErrorTok"/>
    <w:basedOn w:val="VerbatimChar"/>
    <w:rPr>
      <w:rFonts w:ascii="Consolas" w:hAnsi="Consolas"/>
      <w:b/>
      <w:color w:val="A40000"/>
      <w:sz w:val="22"/>
      <w:shd w:color="auto" w:fill="F8F8F8" w:val="clear"/>
    </w:rPr>
  </w:style>
  <w:style w:customStyle="1" w:styleId="NormalTok" w:type="character">
    <w:name w:val="NormalTok"/>
    <w:basedOn w:val="VerbatimChar"/>
    <w:rPr>
      <w:rFonts w:ascii="Consolas" w:hAnsi="Consolas"/>
      <w:sz w:val="22"/>
      <w:shd w:color="auto" w:fill="F8F8F8" w:val="clear"/>
    </w:rPr>
  </w:style>
  <w:style w:customStyle="1" w:styleId="BodyTextChar" w:type="character">
    <w:name w:val="Body Text Char"/>
    <w:basedOn w:val="DefaultParagraphFont"/>
    <w:link w:val="BodyText"/>
    <w:rsid w:val="00B3106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allowPNG/>
</w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19" Target="media/rId219.png" /><Relationship Type="http://schemas.openxmlformats.org/officeDocument/2006/relationships/image" Id="rId240" Target="media/rId240.png" /><Relationship Type="http://schemas.openxmlformats.org/officeDocument/2006/relationships/image" Id="rId222" Target="media/rId222.png" /><Relationship Type="http://schemas.openxmlformats.org/officeDocument/2006/relationships/image" Id="rId237" Target="media/rId237.png" /><Relationship Type="http://schemas.openxmlformats.org/officeDocument/2006/relationships/image" Id="rId231" Target="media/rId231.png" /><Relationship Type="http://schemas.openxmlformats.org/officeDocument/2006/relationships/image" Id="rId234" Target="media/rId234.png" /><Relationship Type="http://schemas.openxmlformats.org/officeDocument/2006/relationships/image" Id="rId228" Target="media/rId228.png" /><Relationship Type="http://schemas.openxmlformats.org/officeDocument/2006/relationships/image" Id="rId225" Target="media/rId225.png" /><Relationship Type="http://schemas.openxmlformats.org/officeDocument/2006/relationships/image" Id="rId216" Target="media/rId216.png" /><Relationship Type="http://schemas.openxmlformats.org/officeDocument/2006/relationships/image" Id="rId213" Target="media/rId213.png" /><Relationship Type="http://schemas.openxmlformats.org/officeDocument/2006/relationships/hyperlink" Id="rId114" Target="https://doi.org/10.1002/eap.2313" TargetMode="External" /><Relationship Type="http://schemas.openxmlformats.org/officeDocument/2006/relationships/hyperlink" Id="rId119" Target="https://doi.org/10.1002/ece3.7984" TargetMode="External" /><Relationship Type="http://schemas.openxmlformats.org/officeDocument/2006/relationships/hyperlink" Id="rId152" Target="https://doi.org/10.1002/ece3.8965" TargetMode="External" /><Relationship Type="http://schemas.openxmlformats.org/officeDocument/2006/relationships/hyperlink" Id="rId57" Target="https://doi.org/10.1002/ecs2.1313" TargetMode="External" /><Relationship Type="http://schemas.openxmlformats.org/officeDocument/2006/relationships/hyperlink" Id="rId71" Target="https://doi.org/10.1002/ecs2.2616" TargetMode="External" /><Relationship Type="http://schemas.openxmlformats.org/officeDocument/2006/relationships/hyperlink" Id="rId116" Target="https://doi.org/10.1002/ecs2.3109" TargetMode="External" /><Relationship Type="http://schemas.openxmlformats.org/officeDocument/2006/relationships/hyperlink" Id="rId73" Target="https://doi.org/10.1007/BF00224640" TargetMode="External" /><Relationship Type="http://schemas.openxmlformats.org/officeDocument/2006/relationships/hyperlink" Id="rId186" Target="https://doi.org/10.1007/s10113-018-1337-3" TargetMode="External" /><Relationship Type="http://schemas.openxmlformats.org/officeDocument/2006/relationships/hyperlink" Id="rId201" Target="https://doi.org/10.1007/s10342-006-0142-6" TargetMode="External" /><Relationship Type="http://schemas.openxmlformats.org/officeDocument/2006/relationships/hyperlink" Id="rId176" Target="https://doi.org/10.1007/s10980-005-2165-7" TargetMode="External" /><Relationship Type="http://schemas.openxmlformats.org/officeDocument/2006/relationships/hyperlink" Id="rId93" Target="https://doi.org/10.1016/0269-7491(94)P4158-K" TargetMode="External" /><Relationship Type="http://schemas.openxmlformats.org/officeDocument/2006/relationships/hyperlink" Id="rId196" Target="https://doi.org/10.1016/S0304-3800(96)01932-1" TargetMode="External" /><Relationship Type="http://schemas.openxmlformats.org/officeDocument/2006/relationships/hyperlink" Id="rId156" Target="https://doi.org/10.1016/S0378-1127(02)00047-6" TargetMode="External" /><Relationship Type="http://schemas.openxmlformats.org/officeDocument/2006/relationships/hyperlink" Id="rId141" Target="https://doi.org/10.1016/j.ecolmodel.2006.05.005" TargetMode="External" /><Relationship Type="http://schemas.openxmlformats.org/officeDocument/2006/relationships/hyperlink" Id="rId172" Target="https://doi.org/10.1016/j.ecolmodel.2006.10.009" TargetMode="External" /><Relationship Type="http://schemas.openxmlformats.org/officeDocument/2006/relationships/hyperlink" Id="rId178" Target="https://doi.org/10.1016/j.ecolmodel.2012.02.015" TargetMode="External" /><Relationship Type="http://schemas.openxmlformats.org/officeDocument/2006/relationships/hyperlink" Id="rId61" Target="https://doi.org/10.1016/j.ecolmodel.2014.01.021" TargetMode="External" /><Relationship Type="http://schemas.openxmlformats.org/officeDocument/2006/relationships/hyperlink" Id="rId91" Target="https://doi.org/10.1016/j.ecolmodel.2015.11.018" TargetMode="External" /><Relationship Type="http://schemas.openxmlformats.org/officeDocument/2006/relationships/hyperlink" Id="rId194" Target="https://doi.org/10.1016/j.ecolmodel.2018.03.004" TargetMode="External" /><Relationship Type="http://schemas.openxmlformats.org/officeDocument/2006/relationships/hyperlink" Id="rId139" Target="https://doi.org/10.1016/j.foreco.2009.09.023" TargetMode="External" /><Relationship Type="http://schemas.openxmlformats.org/officeDocument/2006/relationships/hyperlink" Id="rId122" Target="https://doi.org/10.1016/j.foreco.2012.07.049" TargetMode="External" /><Relationship Type="http://schemas.openxmlformats.org/officeDocument/2006/relationships/hyperlink" Id="rId207" Target="https://doi.org/10.1016/j.foreco.2018.11.052" TargetMode="External" /><Relationship Type="http://schemas.openxmlformats.org/officeDocument/2006/relationships/hyperlink" Id="rId65" Target="https://doi.org/10.1016/j.foreco.2020.118694" TargetMode="External" /><Relationship Type="http://schemas.openxmlformats.org/officeDocument/2006/relationships/hyperlink" Id="rId174" Target="https://doi.org/10.1016/j.foreco.2021.119076" TargetMode="External" /><Relationship Type="http://schemas.openxmlformats.org/officeDocument/2006/relationships/hyperlink" Id="rId126" Target="https://doi.org/10.1016/j.foreco.2022.120390" TargetMode="External" /><Relationship Type="http://schemas.openxmlformats.org/officeDocument/2006/relationships/hyperlink" Id="rId203" Target="https://doi.org/10.1016/j.jenvman.2007.01.031" TargetMode="External" /><Relationship Type="http://schemas.openxmlformats.org/officeDocument/2006/relationships/hyperlink" Id="rId98" Target="https://doi.org/10.1038/s41477-020-0655-x" TargetMode="External" /><Relationship Type="http://schemas.openxmlformats.org/officeDocument/2006/relationships/hyperlink" Id="rId183" Target="https://doi.org/10.1046/j.1466-822X.2001.t01-1-00256.x" TargetMode="External" /><Relationship Type="http://schemas.openxmlformats.org/officeDocument/2006/relationships/hyperlink" Id="rId134" Target="https://doi.org/10.1071/BT9920599" TargetMode="External" /><Relationship Type="http://schemas.openxmlformats.org/officeDocument/2006/relationships/hyperlink" Id="rId159" Target="https://doi.org/10.1073/pnas.1810512116" TargetMode="External" /><Relationship Type="http://schemas.openxmlformats.org/officeDocument/2006/relationships/hyperlink" Id="rId180" Target="https://doi.org/10.1073/pnas.2202190119" TargetMode="External" /><Relationship Type="http://schemas.openxmlformats.org/officeDocument/2006/relationships/hyperlink" Id="rId51" Target="https://doi.org/10.1093/ee/5.3.388" TargetMode="External" /><Relationship Type="http://schemas.openxmlformats.org/officeDocument/2006/relationships/hyperlink" Id="rId81" Target="https://doi.org/10.1093/forestry/cpl033" TargetMode="External" /><Relationship Type="http://schemas.openxmlformats.org/officeDocument/2006/relationships/hyperlink" Id="rId104" Target="https://doi.org/10.1093/forestry/cpv010" TargetMode="External" /><Relationship Type="http://schemas.openxmlformats.org/officeDocument/2006/relationships/hyperlink" Id="rId124" Target="https://doi.org/10.1093/forestry/cpv021" TargetMode="External" /><Relationship Type="http://schemas.openxmlformats.org/officeDocument/2006/relationships/hyperlink" Id="rId96" Target="https://doi.org/10.1093/forestscience/53.4.529" TargetMode="External" /><Relationship Type="http://schemas.openxmlformats.org/officeDocument/2006/relationships/hyperlink" Id="rId146" Target="https://doi.org/10.1111/1365-2435.13760" TargetMode="External" /><Relationship Type="http://schemas.openxmlformats.org/officeDocument/2006/relationships/hyperlink" Id="rId69" Target="https://doi.org/10.1111/1365-2745.13989" TargetMode="External" /><Relationship Type="http://schemas.openxmlformats.org/officeDocument/2006/relationships/hyperlink" Id="rId163" Target="https://doi.org/10.1111/gcb.12976" TargetMode="External" /><Relationship Type="http://schemas.openxmlformats.org/officeDocument/2006/relationships/hyperlink" Id="rId75" Target="https://doi.org/10.1111/gcb.13535" TargetMode="External" /><Relationship Type="http://schemas.openxmlformats.org/officeDocument/2006/relationships/hyperlink" Id="rId59" Target="https://doi.org/10.1111/gcb.15560" TargetMode="External" /><Relationship Type="http://schemas.openxmlformats.org/officeDocument/2006/relationships/hyperlink" Id="rId161" Target="https://doi.org/10.1111/gcb.15726" TargetMode="External" /><Relationship Type="http://schemas.openxmlformats.org/officeDocument/2006/relationships/hyperlink" Id="rId102" Target="https://doi.org/10.1111/geb.12421" TargetMode="External" /><Relationship Type="http://schemas.openxmlformats.org/officeDocument/2006/relationships/hyperlink" Id="rId49" Target="https://doi.org/10.1111/geb.13197" TargetMode="External" /><Relationship Type="http://schemas.openxmlformats.org/officeDocument/2006/relationships/hyperlink" Id="rId199" Target="https://doi.org/10.1111/j.1365-2486.2010.02368.x" TargetMode="External" /><Relationship Type="http://schemas.openxmlformats.org/officeDocument/2006/relationships/hyperlink" Id="rId112" Target="https://doi.org/10.1111/j.1466-8238.2010.00613.x" TargetMode="External" /><Relationship Type="http://schemas.openxmlformats.org/officeDocument/2006/relationships/hyperlink" Id="rId100" Target="https://doi.org/10.1111/j.1469-185X.1977.tb01347.x" TargetMode="External" /><Relationship Type="http://schemas.openxmlformats.org/officeDocument/2006/relationships/hyperlink" Id="rId128" Target="https://doi.org/10.1111/jbi.13018" TargetMode="External" /><Relationship Type="http://schemas.openxmlformats.org/officeDocument/2006/relationships/hyperlink" Id="rId170" Target="https://doi.org/10.1111/nph.12210" TargetMode="External" /><Relationship Type="http://schemas.openxmlformats.org/officeDocument/2006/relationships/hyperlink" Id="rId192" Target="https://doi.org/10.1111/nph.17821" TargetMode="External" /><Relationship Type="http://schemas.openxmlformats.org/officeDocument/2006/relationships/hyperlink" Id="rId106" Target="https://doi.org/10.1111/nph.18131" TargetMode="External" /><Relationship Type="http://schemas.openxmlformats.org/officeDocument/2006/relationships/hyperlink" Id="rId150" Target="https://doi.org/10.1126/science.1201609" TargetMode="External" /><Relationship Type="http://schemas.openxmlformats.org/officeDocument/2006/relationships/hyperlink" Id="rId83" Target="https://doi.org/10.1139/x06-156" TargetMode="External" /><Relationship Type="http://schemas.openxmlformats.org/officeDocument/2006/relationships/hyperlink" Id="rId77" Target="https://doi.org/10.1146/annurev.ecolsys.28.1.545" TargetMode="External" /><Relationship Type="http://schemas.openxmlformats.org/officeDocument/2006/relationships/hyperlink" Id="rId110" Target="https://doi.org/10.1371/journal.pone.0169748" TargetMode="External" /><Relationship Type="http://schemas.openxmlformats.org/officeDocument/2006/relationships/hyperlink" Id="rId137" Target="https://doi.org/10.14214/sf.634" TargetMode="External" /><Relationship Type="http://schemas.openxmlformats.org/officeDocument/2006/relationships/hyperlink" Id="rId89" Target="https://doi.org/10.17221/4577-JFS" TargetMode="External" /><Relationship Type="http://schemas.openxmlformats.org/officeDocument/2006/relationships/hyperlink" Id="rId85" Target="https://doi.org/10.17605/OSF.IO/CZDXP" TargetMode="External" /><Relationship Type="http://schemas.openxmlformats.org/officeDocument/2006/relationships/hyperlink" Id="rId55" Target="https://doi.org/10.1890/0012-9658(2003)084[1849:SSAGOT]2.0.CO;2" TargetMode="External" /><Relationship Type="http://schemas.openxmlformats.org/officeDocument/2006/relationships/hyperlink" Id="rId108" Target="https://doi.org/10.1890/08-0516.1" TargetMode="External" /><Relationship Type="http://schemas.openxmlformats.org/officeDocument/2006/relationships/hyperlink" Id="rId167" Target="https://doi.org/10.2307/1939638" TargetMode="External" /><Relationship Type="http://schemas.openxmlformats.org/officeDocument/2006/relationships/hyperlink" Id="rId63" Target="https://doi.org/10.2307/2258570" TargetMode="External" /><Relationship Type="http://schemas.openxmlformats.org/officeDocument/2006/relationships/hyperlink" Id="rId67" Target="https://doi.org/10.2307/2265700" TargetMode="External" /><Relationship Type="http://schemas.openxmlformats.org/officeDocument/2006/relationships/hyperlink" Id="rId79" Target="https://doi.org/10.2307/2656950" TargetMode="External" /><Relationship Type="http://schemas.openxmlformats.org/officeDocument/2006/relationships/hyperlink" Id="rId190" Target="https://doi.org/10.3389/ffgc.2021.693020" TargetMode="External" /><Relationship Type="http://schemas.openxmlformats.org/officeDocument/2006/relationships/hyperlink" Id="rId188" Target="https://doi.org/10.3832/ifor2934-011" TargetMode="External" /><Relationship Type="http://schemas.openxmlformats.org/officeDocument/2006/relationships/hyperlink" Id="rId132" Target="https://doi.org/10.5194/gmd-12-893-2019" TargetMode="External" /><Relationship Type="http://schemas.openxmlformats.org/officeDocument/2006/relationships/hyperlink" Id="rId130" Target="https://doi.org/10.5194/gmd-13-5311-2020" TargetMode="External" /><Relationship Type="http://schemas.openxmlformats.org/officeDocument/2006/relationships/hyperlink" Id="rId154" Target="https://doi.org/doi.org/10.1093/forestscience/51.4.304" TargetMode="External" /><Relationship Type="http://schemas.openxmlformats.org/officeDocument/2006/relationships/hyperlink" Id="rId205" Target="https://doi.org/doi.org/10.1111/j.1467-9868.2010.00749.x" TargetMode="External" /><Relationship Type="http://schemas.openxmlformats.org/officeDocument/2006/relationships/hyperlink" Id="rId148" Target="https://doi:10.24381/cds.e2161bac" TargetMode="External" /><Relationship Type="http://schemas.openxmlformats.org/officeDocument/2006/relationships/hyperlink" Id="rId21" Target="https://figshare.com/s/100857ba67d2351dcb15" TargetMode="External" /><Relationship Type="http://schemas.openxmlformats.org/officeDocument/2006/relationships/hyperlink" Id="rId53" Target="https://lpdaac.usgs.gov/products/astgtmv002/" TargetMode="External" /><Relationship Type="http://schemas.openxmlformats.org/officeDocument/2006/relationships/hyperlink" Id="rId22" Target="https://osf.io/czdxp/" TargetMode="External" /><Relationship Type="http://schemas.openxmlformats.org/officeDocument/2006/relationships/hyperlink" Id="rId46" Target="https://www.cost.eu/" TargetMode="External" /><Relationship Type="http://schemas.openxmlformats.org/officeDocument/2006/relationships/hyperlink" Id="rId20" Target="mailto:olalla.diaz@usys.ethz.ch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114" Target="https://doi.org/10.1002/eap.2313" TargetMode="External" /><Relationship Type="http://schemas.openxmlformats.org/officeDocument/2006/relationships/hyperlink" Id="rId119" Target="https://doi.org/10.1002/ece3.7984" TargetMode="External" /><Relationship Type="http://schemas.openxmlformats.org/officeDocument/2006/relationships/hyperlink" Id="rId152" Target="https://doi.org/10.1002/ece3.8965" TargetMode="External" /><Relationship Type="http://schemas.openxmlformats.org/officeDocument/2006/relationships/hyperlink" Id="rId57" Target="https://doi.org/10.1002/ecs2.1313" TargetMode="External" /><Relationship Type="http://schemas.openxmlformats.org/officeDocument/2006/relationships/hyperlink" Id="rId71" Target="https://doi.org/10.1002/ecs2.2616" TargetMode="External" /><Relationship Type="http://schemas.openxmlformats.org/officeDocument/2006/relationships/hyperlink" Id="rId116" Target="https://doi.org/10.1002/ecs2.3109" TargetMode="External" /><Relationship Type="http://schemas.openxmlformats.org/officeDocument/2006/relationships/hyperlink" Id="rId73" Target="https://doi.org/10.1007/BF00224640" TargetMode="External" /><Relationship Type="http://schemas.openxmlformats.org/officeDocument/2006/relationships/hyperlink" Id="rId186" Target="https://doi.org/10.1007/s10113-018-1337-3" TargetMode="External" /><Relationship Type="http://schemas.openxmlformats.org/officeDocument/2006/relationships/hyperlink" Id="rId201" Target="https://doi.org/10.1007/s10342-006-0142-6" TargetMode="External" /><Relationship Type="http://schemas.openxmlformats.org/officeDocument/2006/relationships/hyperlink" Id="rId176" Target="https://doi.org/10.1007/s10980-005-2165-7" TargetMode="External" /><Relationship Type="http://schemas.openxmlformats.org/officeDocument/2006/relationships/hyperlink" Id="rId93" Target="https://doi.org/10.1016/0269-7491(94)P4158-K" TargetMode="External" /><Relationship Type="http://schemas.openxmlformats.org/officeDocument/2006/relationships/hyperlink" Id="rId196" Target="https://doi.org/10.1016/S0304-3800(96)01932-1" TargetMode="External" /><Relationship Type="http://schemas.openxmlformats.org/officeDocument/2006/relationships/hyperlink" Id="rId156" Target="https://doi.org/10.1016/S0378-1127(02)00047-6" TargetMode="External" /><Relationship Type="http://schemas.openxmlformats.org/officeDocument/2006/relationships/hyperlink" Id="rId141" Target="https://doi.org/10.1016/j.ecolmodel.2006.05.005" TargetMode="External" /><Relationship Type="http://schemas.openxmlformats.org/officeDocument/2006/relationships/hyperlink" Id="rId172" Target="https://doi.org/10.1016/j.ecolmodel.2006.10.009" TargetMode="External" /><Relationship Type="http://schemas.openxmlformats.org/officeDocument/2006/relationships/hyperlink" Id="rId178" Target="https://doi.org/10.1016/j.ecolmodel.2012.02.015" TargetMode="External" /><Relationship Type="http://schemas.openxmlformats.org/officeDocument/2006/relationships/hyperlink" Id="rId61" Target="https://doi.org/10.1016/j.ecolmodel.2014.01.021" TargetMode="External" /><Relationship Type="http://schemas.openxmlformats.org/officeDocument/2006/relationships/hyperlink" Id="rId91" Target="https://doi.org/10.1016/j.ecolmodel.2015.11.018" TargetMode="External" /><Relationship Type="http://schemas.openxmlformats.org/officeDocument/2006/relationships/hyperlink" Id="rId194" Target="https://doi.org/10.1016/j.ecolmodel.2018.03.004" TargetMode="External" /><Relationship Type="http://schemas.openxmlformats.org/officeDocument/2006/relationships/hyperlink" Id="rId139" Target="https://doi.org/10.1016/j.foreco.2009.09.023" TargetMode="External" /><Relationship Type="http://schemas.openxmlformats.org/officeDocument/2006/relationships/hyperlink" Id="rId122" Target="https://doi.org/10.1016/j.foreco.2012.07.049" TargetMode="External" /><Relationship Type="http://schemas.openxmlformats.org/officeDocument/2006/relationships/hyperlink" Id="rId207" Target="https://doi.org/10.1016/j.foreco.2018.11.052" TargetMode="External" /><Relationship Type="http://schemas.openxmlformats.org/officeDocument/2006/relationships/hyperlink" Id="rId65" Target="https://doi.org/10.1016/j.foreco.2020.118694" TargetMode="External" /><Relationship Type="http://schemas.openxmlformats.org/officeDocument/2006/relationships/hyperlink" Id="rId174" Target="https://doi.org/10.1016/j.foreco.2021.119076" TargetMode="External" /><Relationship Type="http://schemas.openxmlformats.org/officeDocument/2006/relationships/hyperlink" Id="rId126" Target="https://doi.org/10.1016/j.foreco.2022.120390" TargetMode="External" /><Relationship Type="http://schemas.openxmlformats.org/officeDocument/2006/relationships/hyperlink" Id="rId203" Target="https://doi.org/10.1016/j.jenvman.2007.01.031" TargetMode="External" /><Relationship Type="http://schemas.openxmlformats.org/officeDocument/2006/relationships/hyperlink" Id="rId98" Target="https://doi.org/10.1038/s41477-020-0655-x" TargetMode="External" /><Relationship Type="http://schemas.openxmlformats.org/officeDocument/2006/relationships/hyperlink" Id="rId183" Target="https://doi.org/10.1046/j.1466-822X.2001.t01-1-00256.x" TargetMode="External" /><Relationship Type="http://schemas.openxmlformats.org/officeDocument/2006/relationships/hyperlink" Id="rId134" Target="https://doi.org/10.1071/BT9920599" TargetMode="External" /><Relationship Type="http://schemas.openxmlformats.org/officeDocument/2006/relationships/hyperlink" Id="rId159" Target="https://doi.org/10.1073/pnas.1810512116" TargetMode="External" /><Relationship Type="http://schemas.openxmlformats.org/officeDocument/2006/relationships/hyperlink" Id="rId180" Target="https://doi.org/10.1073/pnas.2202190119" TargetMode="External" /><Relationship Type="http://schemas.openxmlformats.org/officeDocument/2006/relationships/hyperlink" Id="rId51" Target="https://doi.org/10.1093/ee/5.3.388" TargetMode="External" /><Relationship Type="http://schemas.openxmlformats.org/officeDocument/2006/relationships/hyperlink" Id="rId81" Target="https://doi.org/10.1093/forestry/cpl033" TargetMode="External" /><Relationship Type="http://schemas.openxmlformats.org/officeDocument/2006/relationships/hyperlink" Id="rId104" Target="https://doi.org/10.1093/forestry/cpv010" TargetMode="External" /><Relationship Type="http://schemas.openxmlformats.org/officeDocument/2006/relationships/hyperlink" Id="rId124" Target="https://doi.org/10.1093/forestry/cpv021" TargetMode="External" /><Relationship Type="http://schemas.openxmlformats.org/officeDocument/2006/relationships/hyperlink" Id="rId96" Target="https://doi.org/10.1093/forestscience/53.4.529" TargetMode="External" /><Relationship Type="http://schemas.openxmlformats.org/officeDocument/2006/relationships/hyperlink" Id="rId146" Target="https://doi.org/10.1111/1365-2435.13760" TargetMode="External" /><Relationship Type="http://schemas.openxmlformats.org/officeDocument/2006/relationships/hyperlink" Id="rId69" Target="https://doi.org/10.1111/1365-2745.13989" TargetMode="External" /><Relationship Type="http://schemas.openxmlformats.org/officeDocument/2006/relationships/hyperlink" Id="rId163" Target="https://doi.org/10.1111/gcb.12976" TargetMode="External" /><Relationship Type="http://schemas.openxmlformats.org/officeDocument/2006/relationships/hyperlink" Id="rId75" Target="https://doi.org/10.1111/gcb.13535" TargetMode="External" /><Relationship Type="http://schemas.openxmlformats.org/officeDocument/2006/relationships/hyperlink" Id="rId59" Target="https://doi.org/10.1111/gcb.15560" TargetMode="External" /><Relationship Type="http://schemas.openxmlformats.org/officeDocument/2006/relationships/hyperlink" Id="rId161" Target="https://doi.org/10.1111/gcb.15726" TargetMode="External" /><Relationship Type="http://schemas.openxmlformats.org/officeDocument/2006/relationships/hyperlink" Id="rId102" Target="https://doi.org/10.1111/geb.12421" TargetMode="External" /><Relationship Type="http://schemas.openxmlformats.org/officeDocument/2006/relationships/hyperlink" Id="rId49" Target="https://doi.org/10.1111/geb.13197" TargetMode="External" /><Relationship Type="http://schemas.openxmlformats.org/officeDocument/2006/relationships/hyperlink" Id="rId199" Target="https://doi.org/10.1111/j.1365-2486.2010.02368.x" TargetMode="External" /><Relationship Type="http://schemas.openxmlformats.org/officeDocument/2006/relationships/hyperlink" Id="rId112" Target="https://doi.org/10.1111/j.1466-8238.2010.00613.x" TargetMode="External" /><Relationship Type="http://schemas.openxmlformats.org/officeDocument/2006/relationships/hyperlink" Id="rId100" Target="https://doi.org/10.1111/j.1469-185X.1977.tb01347.x" TargetMode="External" /><Relationship Type="http://schemas.openxmlformats.org/officeDocument/2006/relationships/hyperlink" Id="rId128" Target="https://doi.org/10.1111/jbi.13018" TargetMode="External" /><Relationship Type="http://schemas.openxmlformats.org/officeDocument/2006/relationships/hyperlink" Id="rId170" Target="https://doi.org/10.1111/nph.12210" TargetMode="External" /><Relationship Type="http://schemas.openxmlformats.org/officeDocument/2006/relationships/hyperlink" Id="rId192" Target="https://doi.org/10.1111/nph.17821" TargetMode="External" /><Relationship Type="http://schemas.openxmlformats.org/officeDocument/2006/relationships/hyperlink" Id="rId106" Target="https://doi.org/10.1111/nph.18131" TargetMode="External" /><Relationship Type="http://schemas.openxmlformats.org/officeDocument/2006/relationships/hyperlink" Id="rId150" Target="https://doi.org/10.1126/science.1201609" TargetMode="External" /><Relationship Type="http://schemas.openxmlformats.org/officeDocument/2006/relationships/hyperlink" Id="rId83" Target="https://doi.org/10.1139/x06-156" TargetMode="External" /><Relationship Type="http://schemas.openxmlformats.org/officeDocument/2006/relationships/hyperlink" Id="rId77" Target="https://doi.org/10.1146/annurev.ecolsys.28.1.545" TargetMode="External" /><Relationship Type="http://schemas.openxmlformats.org/officeDocument/2006/relationships/hyperlink" Id="rId110" Target="https://doi.org/10.1371/journal.pone.0169748" TargetMode="External" /><Relationship Type="http://schemas.openxmlformats.org/officeDocument/2006/relationships/hyperlink" Id="rId137" Target="https://doi.org/10.14214/sf.634" TargetMode="External" /><Relationship Type="http://schemas.openxmlformats.org/officeDocument/2006/relationships/hyperlink" Id="rId89" Target="https://doi.org/10.17221/4577-JFS" TargetMode="External" /><Relationship Type="http://schemas.openxmlformats.org/officeDocument/2006/relationships/hyperlink" Id="rId85" Target="https://doi.org/10.17605/OSF.IO/CZDXP" TargetMode="External" /><Relationship Type="http://schemas.openxmlformats.org/officeDocument/2006/relationships/hyperlink" Id="rId55" Target="https://doi.org/10.1890/0012-9658(2003)084[1849:SSAGOT]2.0.CO;2" TargetMode="External" /><Relationship Type="http://schemas.openxmlformats.org/officeDocument/2006/relationships/hyperlink" Id="rId108" Target="https://doi.org/10.1890/08-0516.1" TargetMode="External" /><Relationship Type="http://schemas.openxmlformats.org/officeDocument/2006/relationships/hyperlink" Id="rId167" Target="https://doi.org/10.2307/1939638" TargetMode="External" /><Relationship Type="http://schemas.openxmlformats.org/officeDocument/2006/relationships/hyperlink" Id="rId63" Target="https://doi.org/10.2307/2258570" TargetMode="External" /><Relationship Type="http://schemas.openxmlformats.org/officeDocument/2006/relationships/hyperlink" Id="rId67" Target="https://doi.org/10.2307/2265700" TargetMode="External" /><Relationship Type="http://schemas.openxmlformats.org/officeDocument/2006/relationships/hyperlink" Id="rId79" Target="https://doi.org/10.2307/2656950" TargetMode="External" /><Relationship Type="http://schemas.openxmlformats.org/officeDocument/2006/relationships/hyperlink" Id="rId190" Target="https://doi.org/10.3389/ffgc.2021.693020" TargetMode="External" /><Relationship Type="http://schemas.openxmlformats.org/officeDocument/2006/relationships/hyperlink" Id="rId188" Target="https://doi.org/10.3832/ifor2934-011" TargetMode="External" /><Relationship Type="http://schemas.openxmlformats.org/officeDocument/2006/relationships/hyperlink" Id="rId132" Target="https://doi.org/10.5194/gmd-12-893-2019" TargetMode="External" /><Relationship Type="http://schemas.openxmlformats.org/officeDocument/2006/relationships/hyperlink" Id="rId130" Target="https://doi.org/10.5194/gmd-13-5311-2020" TargetMode="External" /><Relationship Type="http://schemas.openxmlformats.org/officeDocument/2006/relationships/hyperlink" Id="rId154" Target="https://doi.org/doi.org/10.1093/forestscience/51.4.304" TargetMode="External" /><Relationship Type="http://schemas.openxmlformats.org/officeDocument/2006/relationships/hyperlink" Id="rId205" Target="https://doi.org/doi.org/10.1111/j.1467-9868.2010.00749.x" TargetMode="External" /><Relationship Type="http://schemas.openxmlformats.org/officeDocument/2006/relationships/hyperlink" Id="rId148" Target="https://doi:10.24381/cds.e2161bac" TargetMode="External" /><Relationship Type="http://schemas.openxmlformats.org/officeDocument/2006/relationships/hyperlink" Id="rId21" Target="https://figshare.com/s/100857ba67d2351dcb15" TargetMode="External" /><Relationship Type="http://schemas.openxmlformats.org/officeDocument/2006/relationships/hyperlink" Id="rId53" Target="https://lpdaac.usgs.gov/products/astgtmv002/" TargetMode="External" /><Relationship Type="http://schemas.openxmlformats.org/officeDocument/2006/relationships/hyperlink" Id="rId22" Target="https://osf.io/czdxp/" TargetMode="External" /><Relationship Type="http://schemas.openxmlformats.org/officeDocument/2006/relationships/hyperlink" Id="rId46" Target="https://www.cost.eu/" TargetMode="External" /><Relationship Type="http://schemas.openxmlformats.org/officeDocument/2006/relationships/hyperlink" Id="rId20" Target="mailto:olalla.diaz@usys.ethz.ch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2</Pages>
  <Words>111</Words>
  <Characters>636</Characters>
  <Application>Microsoft Office Word</Application>
  <DocSecurity>0</DocSecurity>
  <Lines>5</Lines>
  <Paragraphs>1</Paragraphs>
  <ScaleCrop>false</ScaleCrop>
  <Company/>
  <LinksUpToDate>false</LinksUpToDate>
  <CharactersWithSpaces>746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Olalla Díaz-Yáñez^{*1},; Yannek Käber^1,; Tim Anders^2,; Friedrich Bohn^3,; Kristin H. Braziunas^4,; Josef Brůna^5,; Rico Fischer^3,; Samuel M. Fischer^3,; Jessica Hetzer^2,; Thomas Hickler^2,; Christian Hochauer^6,; Manfred J. Lexer^6,; Heike Lischke^7,; Mats Mahnken^8,; Paola Mairota^9,; Ján Merganič^{10},; Katarina Merganičová^{11,12},; Tobias Mette^{13},; Marco Mina^{14},; Xavier Morin^{15}; Werner Rammer^4,; Christopher P.O. Reyer^8,; Simon Scheiter^2,; Daniel Scherrer^{16},; Harald Bugmann^1</dc:creator>
  <cp:keywords/>
  <dcterms:created xsi:type="dcterms:W3CDTF">2023-09-18T09:13:04Z</dcterms:created>
  <dcterms:modified xsi:type="dcterms:W3CDTF">2023-09-18T09:13:04Z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ibliography">
    <vt:lpwstr>Regeneration.bib</vt:lpwstr>
  </property>
  <property fmtid="{D5CDD505-2E9C-101B-9397-08002B2CF9AE}" pid="3" name="csl">
    <vt:lpwstr>chicago-author-date.csl</vt:lpwstr>
  </property>
  <property fmtid="{D5CDD505-2E9C-101B-9397-08002B2CF9AE}" pid="4" name="date">
    <vt:lpwstr>^1ETH Zurich. Department of Environmental Systems Science. Institute of Terrestrial Ecosystems. Universitätstrasse 16, 8092 Zürich, Switzerland. ^2Senckenberg Biodiversity and Climate Research Centre (SBiK-F), 60325 Frankfurt am Main, Germany. ^3Department of Computational Hydrosystem, Helmholtz-Centre for Environmental Research - UFZ, Permoserstraße 15, 04318 Leipzig, Germany. ^4Ecosystem Dynamics and Forest Management Group, TUM School of Life Sciences, Technical University of Munich, 85354 Freising, Germany. ^5Department of Geoecology, Institute of Botany of the Czech Academy of Sciences, Průhonice, Czech Republic. ^6Institute of Silviculture, Department of Forest and Soil Sciences, University of Natural Resources and Life Sciences, Peter Jordan Strasse 82, A-1190 Vienna, Austria ^7Dynamic Macroecology, Swiss Federal Institute for Forest, Snow and Landscape Research WSL, Zürcherstrasse 111, 8903 Birmensdorf, Switzerland. ^8Potsdam Institute for Climate Impact Research (PIK), Member of the Leibniz Association, 14473 Potsdam, Germany. ^9Department of Soil Sciences, of Plants and Food, University of Bari Aldo Moro, Italy. ^{10}Department of Forest Harvesting, Logistics and Ameliorations, Faculty of Forestry, Technical University in Zvolen ^{11}Czech University of Life Sciences Prague, Faculty of Forestry and Wood Sciences, Kamýcká 129, 16500 Praha 6 – Suchdol, Czech Republic. ^{12}Department of Biodiversity of Ecosystems and Landscape, Slovak Academy of Sciences, Štefánikova 3, P.O.Box 25, 81499 Bratislava, Slovakia. ^{13}Dpt. of Soil and Climate, Bavarian State Institute of Forestry. ^{14}Institute for Alpine Environment, Eurac Research, Bolzano/Bozen, Italy. ^{15}CEFE, CNRS Campus du CNRS 1919, route de Mende 34293 Montpellier cedex, France. ^{16}Swiss Federal Institute for Forest, Snow and Landscape Research WSL, Zürcherstrasse 111, 8903 Birmensdorf, Switzerland. ^*Corresponding author (olalla.diaz@usys.ethz.ch)</vt:lpwstr>
  </property>
  <property fmtid="{D5CDD505-2E9C-101B-9397-08002B2CF9AE}" pid="5" name="editor_options">
    <vt:lpwstr/>
  </property>
  <property fmtid="{D5CDD505-2E9C-101B-9397-08002B2CF9AE}" pid="6" name="fontsize">
    <vt:lpwstr>12pt</vt:lpwstr>
  </property>
  <property fmtid="{D5CDD505-2E9C-101B-9397-08002B2CF9AE}" pid="7" name="header-includes">
    <vt:lpwstr/>
  </property>
  <property fmtid="{D5CDD505-2E9C-101B-9397-08002B2CF9AE}" pid="8" name="linestretch">
    <vt:lpwstr>2</vt:lpwstr>
  </property>
  <property fmtid="{D5CDD505-2E9C-101B-9397-08002B2CF9AE}" pid="9" name="link-citations">
    <vt:lpwstr>True</vt:lpwstr>
  </property>
  <property fmtid="{D5CDD505-2E9C-101B-9397-08002B2CF9AE}" pid="10" name="linkcolor">
    <vt:lpwstr>blue</vt:lpwstr>
  </property>
  <property fmtid="{D5CDD505-2E9C-101B-9397-08002B2CF9AE}" pid="11" name="nocite">
    <vt:lpwstr>@bugmann1996a, @bohn2014, @fabrika2005, @mette2014, @smith2001a, @langan2017, @seidl2012a, @lischke2006, @schumacher2006, @scheiter2009, @scheller2007, @morin2021, @lasch-born2020, @hickler2012, @fischer_lessons_2016, @langan2017, @scheiter2013</vt:lpwstr>
  </property>
  <property fmtid="{D5CDD505-2E9C-101B-9397-08002B2CF9AE}" pid="12" name="output">
    <vt:lpwstr/>
  </property>
  <property fmtid="{D5CDD505-2E9C-101B-9397-08002B2CF9AE}" pid="13" name="subtitle">
    <vt:lpwstr/>
  </property>
</Properties>
</file>